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400" w:lineRule="atLeast"/>
        <w:ind w:firstLine="1951" w:firstLineChars="750"/>
        <w:rPr>
          <w:rFonts w:ascii="微软雅黑" w:hAnsi="微软雅黑" w:eastAsia="微软雅黑"/>
          <w:b/>
          <w:bCs/>
          <w:color w:val="000000" w:themeColor="text1"/>
          <w:sz w:val="26"/>
          <w:szCs w:val="26"/>
        </w:rPr>
      </w:pPr>
    </w:p>
    <w:p>
      <w:pPr>
        <w:pStyle w:val="4"/>
        <w:spacing w:before="0" w:beforeAutospacing="0" w:after="0" w:afterAutospacing="0" w:line="400" w:lineRule="atLeast"/>
        <w:ind w:firstLine="1951" w:firstLineChars="750"/>
        <w:rPr>
          <w:rFonts w:ascii="微软雅黑" w:hAnsi="微软雅黑" w:eastAsia="微软雅黑"/>
          <w:color w:val="000000" w:themeColor="text1"/>
          <w:sz w:val="22"/>
          <w:szCs w:val="22"/>
        </w:rPr>
      </w:pPr>
      <w:r>
        <w:rPr>
          <w:rFonts w:hint="eastAsia" w:ascii="微软雅黑" w:hAnsi="微软雅黑" w:eastAsia="微软雅黑"/>
          <w:b/>
          <w:bCs/>
          <w:color w:val="000000" w:themeColor="text1"/>
          <w:sz w:val="26"/>
          <w:szCs w:val="26"/>
        </w:rPr>
        <w:t>关于特殊工种提前退休人员名单的公示</w:t>
      </w:r>
    </w:p>
    <w:p>
      <w:pPr>
        <w:pStyle w:val="4"/>
        <w:spacing w:before="0" w:beforeAutospacing="0" w:after="0" w:afterAutospacing="0" w:line="400" w:lineRule="atLeast"/>
        <w:ind w:firstLine="480"/>
        <w:rPr>
          <w:rFonts w:asciiTheme="majorEastAsia" w:hAnsiTheme="majorEastAsia" w:eastAsiaTheme="majorEastAsia"/>
          <w:color w:val="3D3D3D"/>
          <w:sz w:val="28"/>
          <w:szCs w:val="28"/>
        </w:rPr>
      </w:pPr>
      <w:r>
        <w:rPr>
          <w:rFonts w:hint="eastAsia" w:asciiTheme="majorEastAsia" w:hAnsiTheme="majorEastAsia" w:eastAsiaTheme="majorEastAsia"/>
          <w:color w:val="3D3D3D"/>
          <w:sz w:val="28"/>
          <w:szCs w:val="28"/>
        </w:rPr>
        <w:t>经用人单位申报或县（区）人力社保部门初审后，我局已受理杨迪伦等10人特殊工种提前退休申请，现予以公示，公示期间（公示时间自9月14日至9月18日）如有异议，在公示期限内，有关人员均可实事求是向我局反映问题，在反映时应署真实姓名并提供必要的调查线索（信函以寄发日邮戳为准）。</w:t>
      </w:r>
    </w:p>
    <w:p>
      <w:pPr>
        <w:pStyle w:val="4"/>
        <w:spacing w:before="0" w:beforeAutospacing="0" w:after="0" w:afterAutospacing="0" w:line="400" w:lineRule="atLeast"/>
        <w:ind w:firstLine="480"/>
        <w:rPr>
          <w:rFonts w:asciiTheme="majorEastAsia" w:hAnsiTheme="majorEastAsia" w:eastAsiaTheme="majorEastAsia"/>
          <w:color w:val="3D3D3D"/>
          <w:sz w:val="28"/>
          <w:szCs w:val="28"/>
        </w:rPr>
      </w:pPr>
      <w:r>
        <w:rPr>
          <w:rFonts w:hint="eastAsia" w:asciiTheme="majorEastAsia" w:hAnsiTheme="majorEastAsia" w:eastAsiaTheme="majorEastAsia"/>
          <w:color w:val="3D3D3D"/>
          <w:sz w:val="28"/>
          <w:szCs w:val="28"/>
        </w:rPr>
        <w:t>举报电话：0577-89090075</w:t>
      </w:r>
    </w:p>
    <w:p>
      <w:pPr>
        <w:pStyle w:val="4"/>
        <w:spacing w:before="0" w:beforeAutospacing="0" w:after="0" w:afterAutospacing="0" w:line="400" w:lineRule="atLeast"/>
        <w:ind w:firstLine="480"/>
        <w:rPr>
          <w:rFonts w:asciiTheme="majorEastAsia" w:hAnsiTheme="majorEastAsia" w:eastAsiaTheme="majorEastAsia"/>
          <w:color w:val="3D3D3D"/>
          <w:sz w:val="28"/>
          <w:szCs w:val="28"/>
        </w:rPr>
      </w:pPr>
      <w:r>
        <w:rPr>
          <w:rFonts w:hint="eastAsia" w:asciiTheme="majorEastAsia" w:hAnsiTheme="majorEastAsia" w:eastAsiaTheme="majorEastAsia"/>
          <w:color w:val="3D3D3D"/>
          <w:sz w:val="28"/>
          <w:szCs w:val="28"/>
        </w:rPr>
        <w:t>网上举报平台：</w:t>
      </w:r>
      <w:r>
        <w:fldChar w:fldCharType="begin"/>
      </w:r>
      <w:r>
        <w:instrText xml:space="preserve"> HYPERLINK "http://hrss.wenzhou.gov.cn/" </w:instrText>
      </w:r>
      <w:r>
        <w:fldChar w:fldCharType="separate"/>
      </w:r>
      <w:r>
        <w:rPr>
          <w:rStyle w:val="8"/>
          <w:rFonts w:hint="eastAsia" w:asciiTheme="majorEastAsia" w:hAnsiTheme="majorEastAsia" w:eastAsiaTheme="majorEastAsia"/>
          <w:sz w:val="28"/>
          <w:szCs w:val="28"/>
        </w:rPr>
        <w:t>http://hrss.wenzhou.gov.cn/</w:t>
      </w:r>
      <w:r>
        <w:rPr>
          <w:rStyle w:val="8"/>
          <w:rFonts w:hint="eastAsia" w:asciiTheme="majorEastAsia" w:hAnsiTheme="majorEastAsia" w:eastAsiaTheme="majorEastAsia"/>
          <w:sz w:val="28"/>
          <w:szCs w:val="28"/>
        </w:rPr>
        <w:fldChar w:fldCharType="end"/>
      </w:r>
      <w:r>
        <w:rPr>
          <w:rFonts w:hint="eastAsia" w:asciiTheme="majorEastAsia" w:hAnsiTheme="majorEastAsia" w:eastAsiaTheme="majorEastAsia"/>
          <w:color w:val="3D3D3D"/>
          <w:sz w:val="28"/>
          <w:szCs w:val="28"/>
        </w:rPr>
        <w:t>点击“互动交流”</w:t>
      </w:r>
    </w:p>
    <w:p>
      <w:pPr>
        <w:pStyle w:val="4"/>
        <w:spacing w:before="0" w:beforeAutospacing="0" w:after="0" w:afterAutospacing="0" w:line="400" w:lineRule="atLeast"/>
        <w:ind w:left="1820" w:leftChars="200" w:hanging="1400" w:hangingChars="500"/>
        <w:rPr>
          <w:rFonts w:asciiTheme="majorEastAsia" w:hAnsiTheme="majorEastAsia" w:eastAsiaTheme="majorEastAsia"/>
          <w:color w:val="3D3D3D"/>
          <w:sz w:val="28"/>
          <w:szCs w:val="28"/>
        </w:rPr>
      </w:pPr>
      <w:r>
        <w:rPr>
          <w:rFonts w:hint="eastAsia" w:asciiTheme="majorEastAsia" w:hAnsiTheme="majorEastAsia" w:eastAsiaTheme="majorEastAsia"/>
          <w:color w:val="3D3D3D"/>
          <w:sz w:val="28"/>
          <w:szCs w:val="28"/>
        </w:rPr>
        <w:t>通讯地址：温州市鹿城区学院中路303号市人力资源和社会保障局机关党委纪委</w:t>
      </w:r>
    </w:p>
    <w:p>
      <w:pPr>
        <w:pStyle w:val="4"/>
        <w:spacing w:before="0" w:beforeAutospacing="0" w:after="0" w:afterAutospacing="0" w:line="400" w:lineRule="atLeast"/>
        <w:ind w:firstLine="480"/>
        <w:rPr>
          <w:rFonts w:asciiTheme="majorEastAsia" w:hAnsiTheme="majorEastAsia" w:eastAsiaTheme="majorEastAsia"/>
          <w:color w:val="3D3D3D"/>
          <w:sz w:val="28"/>
          <w:szCs w:val="28"/>
        </w:rPr>
      </w:pPr>
      <w:r>
        <w:rPr>
          <w:rFonts w:hint="eastAsia" w:asciiTheme="majorEastAsia" w:hAnsiTheme="majorEastAsia" w:eastAsiaTheme="majorEastAsia"/>
          <w:color w:val="3D3D3D"/>
          <w:sz w:val="28"/>
          <w:szCs w:val="28"/>
        </w:rPr>
        <w:t>邮编：325000</w:t>
      </w:r>
    </w:p>
    <w:p>
      <w:pPr>
        <w:pStyle w:val="4"/>
        <w:spacing w:before="0" w:beforeAutospacing="0" w:after="0" w:afterAutospacing="0" w:line="300" w:lineRule="atLeast"/>
        <w:rPr>
          <w:rFonts w:asciiTheme="majorEastAsia" w:hAnsiTheme="majorEastAsia" w:eastAsiaTheme="majorEastAsia"/>
          <w:color w:val="3D3D3D"/>
          <w:sz w:val="28"/>
          <w:szCs w:val="28"/>
        </w:rPr>
      </w:pPr>
      <w:r>
        <w:rPr>
          <w:rFonts w:hint="eastAsia" w:asciiTheme="majorEastAsia" w:hAnsiTheme="majorEastAsia" w:eastAsiaTheme="majorEastAsia"/>
          <w:color w:val="3D3D3D"/>
          <w:sz w:val="28"/>
          <w:szCs w:val="28"/>
        </w:rPr>
        <w:t>                                                    温州市人力资源和社会保障局</w:t>
      </w:r>
    </w:p>
    <w:p>
      <w:pPr>
        <w:pStyle w:val="4"/>
        <w:spacing w:before="0" w:beforeAutospacing="0" w:after="0" w:afterAutospacing="0" w:line="300" w:lineRule="atLeast"/>
        <w:ind w:firstLine="482"/>
        <w:rPr>
          <w:rFonts w:asciiTheme="majorEastAsia" w:hAnsiTheme="majorEastAsia" w:eastAsiaTheme="majorEastAsia"/>
          <w:color w:val="3D3D3D"/>
          <w:sz w:val="28"/>
          <w:szCs w:val="28"/>
        </w:rPr>
      </w:pPr>
      <w:r>
        <w:rPr>
          <w:rFonts w:hint="eastAsia" w:asciiTheme="majorEastAsia" w:hAnsiTheme="majorEastAsia" w:eastAsiaTheme="majorEastAsia"/>
          <w:color w:val="3D3D3D"/>
          <w:sz w:val="28"/>
          <w:szCs w:val="28"/>
        </w:rPr>
        <w:t>                 2020年9月11日</w:t>
      </w:r>
    </w:p>
    <w:p/>
    <w:p/>
    <w:p/>
    <w:p/>
    <w:p/>
    <w:p/>
    <w:p/>
    <w:p/>
    <w:p/>
    <w:p/>
    <w:p/>
    <w:p/>
    <w:p/>
    <w:p>
      <w:bookmarkStart w:id="0" w:name="_GoBack"/>
      <w:bookmarkEnd w:id="0"/>
    </w:p>
    <w:p>
      <w:pPr>
        <w:widowControl/>
        <w:spacing w:line="400" w:lineRule="atLeast"/>
        <w:jc w:val="center"/>
        <w:rPr>
          <w:rFonts w:cs="宋体" w:asciiTheme="minorEastAsia" w:hAnsiTheme="minorEastAsia"/>
          <w:b/>
          <w:color w:val="000000" w:themeColor="text1"/>
          <w:kern w:val="0"/>
          <w:sz w:val="30"/>
          <w:szCs w:val="30"/>
        </w:rPr>
      </w:pPr>
      <w:r>
        <w:rPr>
          <w:rFonts w:hint="eastAsia" w:cs="宋体" w:asciiTheme="minorEastAsia" w:hAnsiTheme="minorEastAsia"/>
          <w:b/>
          <w:color w:val="000000" w:themeColor="text1"/>
          <w:kern w:val="0"/>
          <w:sz w:val="30"/>
          <w:szCs w:val="30"/>
        </w:rPr>
        <w:t>申请办理特殊工种提前退休人员公示表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598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598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用人单位</w:t>
            </w:r>
          </w:p>
        </w:tc>
        <w:tc>
          <w:tcPr>
            <w:tcW w:w="1420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420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421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特殊工种岗位</w:t>
            </w:r>
          </w:p>
        </w:tc>
        <w:tc>
          <w:tcPr>
            <w:tcW w:w="1421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特殊工种年限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98" w:type="dxa"/>
          </w:tcPr>
          <w:p>
            <w:pPr>
              <w:jc w:val="center"/>
            </w:pPr>
            <w:r>
              <w:rPr>
                <w:rFonts w:hint="eastAsia"/>
              </w:rPr>
              <w:t>华塑集团公司</w:t>
            </w:r>
          </w:p>
        </w:tc>
        <w:tc>
          <w:tcPr>
            <w:tcW w:w="1420" w:type="dxa"/>
          </w:tcPr>
          <w:p>
            <w:pPr>
              <w:jc w:val="center"/>
            </w:pPr>
            <w:r>
              <w:rPr>
                <w:rFonts w:hint="eastAsia"/>
              </w:rPr>
              <w:t>杨迪仑</w:t>
            </w:r>
          </w:p>
        </w:tc>
        <w:tc>
          <w:tcPr>
            <w:tcW w:w="1420" w:type="dxa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421" w:type="dxa"/>
          </w:tcPr>
          <w:p>
            <w:pPr>
              <w:jc w:val="center"/>
            </w:pPr>
            <w:r>
              <w:rPr>
                <w:rFonts w:hint="eastAsia"/>
              </w:rPr>
              <w:t>助剂操作工</w:t>
            </w:r>
          </w:p>
        </w:tc>
        <w:tc>
          <w:tcPr>
            <w:tcW w:w="1421" w:type="dxa"/>
          </w:tcPr>
          <w:p>
            <w:pPr>
              <w:jc w:val="center"/>
            </w:pPr>
            <w:r>
              <w:rPr>
                <w:rFonts w:hint="eastAsia"/>
              </w:rPr>
              <w:t>8年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598" w:type="dxa"/>
          </w:tcPr>
          <w:p>
            <w:pPr>
              <w:jc w:val="center"/>
            </w:pPr>
            <w:r>
              <w:rPr>
                <w:rFonts w:hint="eastAsia"/>
              </w:rPr>
              <w:t>温州搪瓷厂</w:t>
            </w:r>
          </w:p>
        </w:tc>
        <w:tc>
          <w:tcPr>
            <w:tcW w:w="1420" w:type="dxa"/>
          </w:tcPr>
          <w:p>
            <w:pPr>
              <w:jc w:val="center"/>
            </w:pPr>
            <w:r>
              <w:rPr>
                <w:rFonts w:hint="eastAsia"/>
              </w:rPr>
              <w:t>陈小明</w:t>
            </w:r>
          </w:p>
        </w:tc>
        <w:tc>
          <w:tcPr>
            <w:tcW w:w="1420" w:type="dxa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421" w:type="dxa"/>
          </w:tcPr>
          <w:p>
            <w:pPr>
              <w:jc w:val="center"/>
            </w:pPr>
            <w:r>
              <w:rPr>
                <w:rFonts w:hint="eastAsia"/>
              </w:rPr>
              <w:t>搪烧工</w:t>
            </w:r>
          </w:p>
        </w:tc>
        <w:tc>
          <w:tcPr>
            <w:tcW w:w="1421" w:type="dxa"/>
          </w:tcPr>
          <w:p>
            <w:pPr>
              <w:jc w:val="center"/>
            </w:pPr>
            <w:r>
              <w:rPr>
                <w:rFonts w:hint="eastAsia"/>
              </w:rPr>
              <w:t>9年以上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42" w:type="dxa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598" w:type="dxa"/>
          </w:tcPr>
          <w:p>
            <w:pPr>
              <w:jc w:val="center"/>
            </w:pPr>
            <w:r>
              <w:rPr>
                <w:rFonts w:hint="eastAsia"/>
              </w:rPr>
              <w:t>苍南县矿建公司</w:t>
            </w:r>
          </w:p>
        </w:tc>
        <w:tc>
          <w:tcPr>
            <w:tcW w:w="1420" w:type="dxa"/>
          </w:tcPr>
          <w:p>
            <w:pPr>
              <w:jc w:val="center"/>
            </w:pPr>
            <w:r>
              <w:rPr>
                <w:rFonts w:hint="eastAsia"/>
              </w:rPr>
              <w:t>黄希秋</w:t>
            </w:r>
          </w:p>
        </w:tc>
        <w:tc>
          <w:tcPr>
            <w:tcW w:w="1420" w:type="dxa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421" w:type="dxa"/>
          </w:tcPr>
          <w:p>
            <w:pPr>
              <w:jc w:val="center"/>
            </w:pPr>
            <w:r>
              <w:rPr>
                <w:rFonts w:hint="eastAsia"/>
              </w:rPr>
              <w:t>井下采矿工</w:t>
            </w:r>
          </w:p>
        </w:tc>
        <w:tc>
          <w:tcPr>
            <w:tcW w:w="1421" w:type="dxa"/>
          </w:tcPr>
          <w:p>
            <w:pPr>
              <w:jc w:val="center"/>
            </w:pPr>
            <w:r>
              <w:rPr>
                <w:rFonts w:hint="eastAsia"/>
              </w:rPr>
              <w:t>9年以上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242" w:type="dxa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598" w:type="dxa"/>
          </w:tcPr>
          <w:p>
            <w:pPr>
              <w:jc w:val="center"/>
            </w:pPr>
            <w:r>
              <w:rPr>
                <w:rFonts w:hint="eastAsia"/>
              </w:rPr>
              <w:t>温州电化厂</w:t>
            </w:r>
          </w:p>
        </w:tc>
        <w:tc>
          <w:tcPr>
            <w:tcW w:w="1420" w:type="dxa"/>
          </w:tcPr>
          <w:p>
            <w:pPr>
              <w:jc w:val="center"/>
            </w:pPr>
            <w:r>
              <w:rPr>
                <w:rFonts w:hint="eastAsia"/>
              </w:rPr>
              <w:t>张育苗</w:t>
            </w:r>
          </w:p>
        </w:tc>
        <w:tc>
          <w:tcPr>
            <w:tcW w:w="1420" w:type="dxa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421" w:type="dxa"/>
          </w:tcPr>
          <w:p>
            <w:pPr>
              <w:jc w:val="center"/>
            </w:pPr>
            <w:r>
              <w:rPr>
                <w:rFonts w:hint="eastAsia"/>
              </w:rPr>
              <w:t>硝化</w:t>
            </w:r>
          </w:p>
        </w:tc>
        <w:tc>
          <w:tcPr>
            <w:tcW w:w="1421" w:type="dxa"/>
          </w:tcPr>
          <w:p>
            <w:pPr>
              <w:jc w:val="center"/>
            </w:pPr>
            <w:r>
              <w:rPr>
                <w:rFonts w:hint="eastAsia"/>
              </w:rPr>
              <w:t>8年以上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242" w:type="dxa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  <w:p>
            <w:pPr>
              <w:jc w:val="center"/>
            </w:pPr>
          </w:p>
        </w:tc>
        <w:tc>
          <w:tcPr>
            <w:tcW w:w="1598" w:type="dxa"/>
          </w:tcPr>
          <w:p>
            <w:pPr>
              <w:jc w:val="center"/>
            </w:pPr>
            <w:r>
              <w:rPr>
                <w:rFonts w:hint="eastAsia"/>
              </w:rPr>
              <w:t>永嘉化工厂</w:t>
            </w:r>
          </w:p>
        </w:tc>
        <w:tc>
          <w:tcPr>
            <w:tcW w:w="1420" w:type="dxa"/>
          </w:tcPr>
          <w:p>
            <w:pPr>
              <w:jc w:val="center"/>
            </w:pPr>
            <w:r>
              <w:rPr>
                <w:rFonts w:hint="eastAsia"/>
              </w:rPr>
              <w:t>张祖生</w:t>
            </w:r>
          </w:p>
        </w:tc>
        <w:tc>
          <w:tcPr>
            <w:tcW w:w="1420" w:type="dxa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421" w:type="dxa"/>
          </w:tcPr>
          <w:p>
            <w:pPr>
              <w:jc w:val="center"/>
            </w:pPr>
            <w:r>
              <w:rPr>
                <w:rFonts w:hint="eastAsia"/>
              </w:rPr>
              <w:t>铁红制造工</w:t>
            </w:r>
          </w:p>
        </w:tc>
        <w:tc>
          <w:tcPr>
            <w:tcW w:w="1421" w:type="dxa"/>
          </w:tcPr>
          <w:p>
            <w:pPr>
              <w:jc w:val="center"/>
            </w:pPr>
            <w:r>
              <w:rPr>
                <w:rFonts w:hint="eastAsia"/>
              </w:rPr>
              <w:t>8年以上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242" w:type="dxa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598" w:type="dxa"/>
          </w:tcPr>
          <w:p>
            <w:pPr>
              <w:jc w:val="center"/>
            </w:pPr>
            <w:r>
              <w:rPr>
                <w:rFonts w:hint="eastAsia"/>
              </w:rPr>
              <w:t>永嘉化工厂</w:t>
            </w:r>
          </w:p>
        </w:tc>
        <w:tc>
          <w:tcPr>
            <w:tcW w:w="1420" w:type="dxa"/>
          </w:tcPr>
          <w:p>
            <w:pPr>
              <w:jc w:val="center"/>
            </w:pPr>
            <w:r>
              <w:rPr>
                <w:rFonts w:hint="eastAsia"/>
              </w:rPr>
              <w:t>陈继杰</w:t>
            </w:r>
          </w:p>
        </w:tc>
        <w:tc>
          <w:tcPr>
            <w:tcW w:w="1420" w:type="dxa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421" w:type="dxa"/>
          </w:tcPr>
          <w:p>
            <w:pPr>
              <w:jc w:val="center"/>
            </w:pPr>
            <w:r>
              <w:rPr>
                <w:rFonts w:hint="eastAsia"/>
              </w:rPr>
              <w:t>焦纳车间</w:t>
            </w:r>
          </w:p>
        </w:tc>
        <w:tc>
          <w:tcPr>
            <w:tcW w:w="1421" w:type="dxa"/>
          </w:tcPr>
          <w:p>
            <w:pPr>
              <w:jc w:val="center"/>
            </w:pPr>
            <w:r>
              <w:rPr>
                <w:rFonts w:hint="eastAsia"/>
              </w:rPr>
              <w:t>8年以上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242" w:type="dxa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598" w:type="dxa"/>
          </w:tcPr>
          <w:p>
            <w:pPr>
              <w:jc w:val="center"/>
            </w:pPr>
            <w:r>
              <w:rPr>
                <w:rFonts w:hint="eastAsia"/>
              </w:rPr>
              <w:t>温州三维集团公司</w:t>
            </w:r>
          </w:p>
        </w:tc>
        <w:tc>
          <w:tcPr>
            <w:tcW w:w="1420" w:type="dxa"/>
          </w:tcPr>
          <w:p>
            <w:pPr>
              <w:jc w:val="center"/>
            </w:pPr>
            <w:r>
              <w:rPr>
                <w:rFonts w:hint="eastAsia"/>
              </w:rPr>
              <w:t>胡淑霞</w:t>
            </w:r>
          </w:p>
        </w:tc>
        <w:tc>
          <w:tcPr>
            <w:tcW w:w="1420" w:type="dxa"/>
          </w:tcPr>
          <w:p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421" w:type="dxa"/>
          </w:tcPr>
          <w:p>
            <w:pPr>
              <w:jc w:val="center"/>
            </w:pPr>
            <w:r>
              <w:rPr>
                <w:rFonts w:hint="eastAsia"/>
              </w:rPr>
              <w:t>苯酐</w:t>
            </w:r>
          </w:p>
        </w:tc>
        <w:tc>
          <w:tcPr>
            <w:tcW w:w="1421" w:type="dxa"/>
          </w:tcPr>
          <w:p>
            <w:pPr>
              <w:jc w:val="center"/>
            </w:pPr>
            <w:r>
              <w:rPr>
                <w:rFonts w:hint="eastAsia"/>
              </w:rPr>
              <w:t>8年以上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242" w:type="dxa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598" w:type="dxa"/>
          </w:tcPr>
          <w:p>
            <w:pPr>
              <w:jc w:val="center"/>
            </w:pPr>
            <w:r>
              <w:rPr>
                <w:rFonts w:hint="eastAsia"/>
              </w:rPr>
              <w:t>温州矾矿</w:t>
            </w:r>
          </w:p>
        </w:tc>
        <w:tc>
          <w:tcPr>
            <w:tcW w:w="1420" w:type="dxa"/>
          </w:tcPr>
          <w:p>
            <w:pPr>
              <w:jc w:val="center"/>
            </w:pPr>
            <w:r>
              <w:rPr>
                <w:rFonts w:hint="eastAsia"/>
              </w:rPr>
              <w:t>林元顺</w:t>
            </w:r>
          </w:p>
        </w:tc>
        <w:tc>
          <w:tcPr>
            <w:tcW w:w="1420" w:type="dxa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421" w:type="dxa"/>
          </w:tcPr>
          <w:p>
            <w:pPr>
              <w:jc w:val="center"/>
            </w:pPr>
            <w:r>
              <w:rPr>
                <w:rFonts w:hint="eastAsia"/>
              </w:rPr>
              <w:t>人力搬运工</w:t>
            </w:r>
          </w:p>
        </w:tc>
        <w:tc>
          <w:tcPr>
            <w:tcW w:w="1421" w:type="dxa"/>
          </w:tcPr>
          <w:p>
            <w:pPr>
              <w:jc w:val="center"/>
            </w:pPr>
            <w:r>
              <w:rPr>
                <w:rFonts w:hint="eastAsia"/>
              </w:rPr>
              <w:t>10年以上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242" w:type="dxa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598" w:type="dxa"/>
          </w:tcPr>
          <w:p>
            <w:pPr>
              <w:jc w:val="center"/>
            </w:pPr>
            <w:r>
              <w:rPr>
                <w:rFonts w:hint="eastAsia"/>
              </w:rPr>
              <w:t>温州矾矿</w:t>
            </w:r>
          </w:p>
        </w:tc>
        <w:tc>
          <w:tcPr>
            <w:tcW w:w="1420" w:type="dxa"/>
          </w:tcPr>
          <w:p>
            <w:pPr>
              <w:jc w:val="center"/>
            </w:pPr>
            <w:r>
              <w:rPr>
                <w:rFonts w:hint="eastAsia"/>
              </w:rPr>
              <w:t>朱思爱</w:t>
            </w:r>
          </w:p>
        </w:tc>
        <w:tc>
          <w:tcPr>
            <w:tcW w:w="1420" w:type="dxa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421" w:type="dxa"/>
          </w:tcPr>
          <w:p>
            <w:pPr>
              <w:jc w:val="center"/>
            </w:pPr>
            <w:r>
              <w:rPr>
                <w:rFonts w:hint="eastAsia"/>
              </w:rPr>
              <w:t>井下运输</w:t>
            </w:r>
          </w:p>
        </w:tc>
        <w:tc>
          <w:tcPr>
            <w:tcW w:w="1421" w:type="dxa"/>
          </w:tcPr>
          <w:p>
            <w:pPr>
              <w:jc w:val="center"/>
            </w:pPr>
            <w:r>
              <w:rPr>
                <w:rFonts w:hint="eastAsia"/>
              </w:rPr>
              <w:t>9年以上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242" w:type="dxa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598" w:type="dxa"/>
          </w:tcPr>
          <w:p>
            <w:pPr>
              <w:jc w:val="center"/>
            </w:pPr>
            <w:r>
              <w:rPr>
                <w:rFonts w:hint="eastAsia"/>
              </w:rPr>
              <w:t>温州矾矿</w:t>
            </w:r>
          </w:p>
        </w:tc>
        <w:tc>
          <w:tcPr>
            <w:tcW w:w="1420" w:type="dxa"/>
          </w:tcPr>
          <w:p>
            <w:pPr>
              <w:jc w:val="center"/>
            </w:pPr>
            <w:r>
              <w:rPr>
                <w:rFonts w:hint="eastAsia"/>
              </w:rPr>
              <w:t>孙龙德</w:t>
            </w:r>
          </w:p>
        </w:tc>
        <w:tc>
          <w:tcPr>
            <w:tcW w:w="1420" w:type="dxa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421" w:type="dxa"/>
          </w:tcPr>
          <w:p>
            <w:pPr>
              <w:jc w:val="center"/>
            </w:pPr>
            <w:r>
              <w:rPr>
                <w:rFonts w:hint="eastAsia"/>
              </w:rPr>
              <w:t>外线工</w:t>
            </w:r>
          </w:p>
        </w:tc>
        <w:tc>
          <w:tcPr>
            <w:tcW w:w="1421" w:type="dxa"/>
          </w:tcPr>
          <w:p>
            <w:pPr>
              <w:jc w:val="center"/>
            </w:pPr>
            <w:r>
              <w:rPr>
                <w:rFonts w:hint="eastAsia"/>
              </w:rPr>
              <w:t>10年以上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0DAB"/>
    <w:rsid w:val="0001248E"/>
    <w:rsid w:val="00091625"/>
    <w:rsid w:val="00093D4E"/>
    <w:rsid w:val="000A3BDD"/>
    <w:rsid w:val="000B44A9"/>
    <w:rsid w:val="000C2C6B"/>
    <w:rsid w:val="000D0B09"/>
    <w:rsid w:val="000E7A6A"/>
    <w:rsid w:val="001568AE"/>
    <w:rsid w:val="00163DFC"/>
    <w:rsid w:val="00174EBE"/>
    <w:rsid w:val="00192898"/>
    <w:rsid w:val="001A562E"/>
    <w:rsid w:val="001C3B28"/>
    <w:rsid w:val="001E4372"/>
    <w:rsid w:val="001E49F7"/>
    <w:rsid w:val="00230167"/>
    <w:rsid w:val="00251550"/>
    <w:rsid w:val="002543EF"/>
    <w:rsid w:val="002634D2"/>
    <w:rsid w:val="00290EFC"/>
    <w:rsid w:val="0029112D"/>
    <w:rsid w:val="002D0E25"/>
    <w:rsid w:val="002E21B5"/>
    <w:rsid w:val="002F39DF"/>
    <w:rsid w:val="002F59E8"/>
    <w:rsid w:val="003006C4"/>
    <w:rsid w:val="0030428A"/>
    <w:rsid w:val="00323838"/>
    <w:rsid w:val="0033376F"/>
    <w:rsid w:val="00342ECE"/>
    <w:rsid w:val="00343DDB"/>
    <w:rsid w:val="003629C7"/>
    <w:rsid w:val="003752BD"/>
    <w:rsid w:val="003A6F63"/>
    <w:rsid w:val="003B70AE"/>
    <w:rsid w:val="003C36F2"/>
    <w:rsid w:val="003E3C3A"/>
    <w:rsid w:val="003F7C8E"/>
    <w:rsid w:val="004009A0"/>
    <w:rsid w:val="00450827"/>
    <w:rsid w:val="004531BE"/>
    <w:rsid w:val="00465E6C"/>
    <w:rsid w:val="00466BD5"/>
    <w:rsid w:val="00474DD3"/>
    <w:rsid w:val="004A3D9E"/>
    <w:rsid w:val="004D14B2"/>
    <w:rsid w:val="004D1538"/>
    <w:rsid w:val="004E69C4"/>
    <w:rsid w:val="004F5E4D"/>
    <w:rsid w:val="004F6E3F"/>
    <w:rsid w:val="005279FB"/>
    <w:rsid w:val="005311AB"/>
    <w:rsid w:val="00535992"/>
    <w:rsid w:val="00536EED"/>
    <w:rsid w:val="0056242E"/>
    <w:rsid w:val="0056563C"/>
    <w:rsid w:val="0058400E"/>
    <w:rsid w:val="005A7B0C"/>
    <w:rsid w:val="005B0B05"/>
    <w:rsid w:val="005C3264"/>
    <w:rsid w:val="005E318C"/>
    <w:rsid w:val="005E6178"/>
    <w:rsid w:val="00601BE5"/>
    <w:rsid w:val="00611476"/>
    <w:rsid w:val="0061631B"/>
    <w:rsid w:val="006407EA"/>
    <w:rsid w:val="006A1086"/>
    <w:rsid w:val="006B08EC"/>
    <w:rsid w:val="006B1E6B"/>
    <w:rsid w:val="006D3492"/>
    <w:rsid w:val="006E7A8E"/>
    <w:rsid w:val="006F64E6"/>
    <w:rsid w:val="006F746C"/>
    <w:rsid w:val="0074197F"/>
    <w:rsid w:val="00790F1A"/>
    <w:rsid w:val="007932AC"/>
    <w:rsid w:val="007B123C"/>
    <w:rsid w:val="007C72AE"/>
    <w:rsid w:val="007D37FC"/>
    <w:rsid w:val="007D58CD"/>
    <w:rsid w:val="008053B5"/>
    <w:rsid w:val="00807DBF"/>
    <w:rsid w:val="008117CC"/>
    <w:rsid w:val="00822EFD"/>
    <w:rsid w:val="00852EC0"/>
    <w:rsid w:val="00854E0D"/>
    <w:rsid w:val="00867F1C"/>
    <w:rsid w:val="008905E5"/>
    <w:rsid w:val="008A3D04"/>
    <w:rsid w:val="008C4A1E"/>
    <w:rsid w:val="00907361"/>
    <w:rsid w:val="0092359F"/>
    <w:rsid w:val="0095730E"/>
    <w:rsid w:val="00994C27"/>
    <w:rsid w:val="009C373A"/>
    <w:rsid w:val="009D71BE"/>
    <w:rsid w:val="00A01103"/>
    <w:rsid w:val="00A120AD"/>
    <w:rsid w:val="00A24102"/>
    <w:rsid w:val="00A26B08"/>
    <w:rsid w:val="00A50F3B"/>
    <w:rsid w:val="00A54346"/>
    <w:rsid w:val="00A55410"/>
    <w:rsid w:val="00A73081"/>
    <w:rsid w:val="00AC34E3"/>
    <w:rsid w:val="00AE069D"/>
    <w:rsid w:val="00AE461B"/>
    <w:rsid w:val="00B614B9"/>
    <w:rsid w:val="00B64C17"/>
    <w:rsid w:val="00BA4570"/>
    <w:rsid w:val="00BB2B7A"/>
    <w:rsid w:val="00BB52F8"/>
    <w:rsid w:val="00BC36CD"/>
    <w:rsid w:val="00C365FF"/>
    <w:rsid w:val="00C45889"/>
    <w:rsid w:val="00CA0601"/>
    <w:rsid w:val="00CC5498"/>
    <w:rsid w:val="00CD043A"/>
    <w:rsid w:val="00CD466C"/>
    <w:rsid w:val="00CD4EA9"/>
    <w:rsid w:val="00D10398"/>
    <w:rsid w:val="00D51E0D"/>
    <w:rsid w:val="00D57DAC"/>
    <w:rsid w:val="00D76243"/>
    <w:rsid w:val="00D859C5"/>
    <w:rsid w:val="00DD057F"/>
    <w:rsid w:val="00DD21F8"/>
    <w:rsid w:val="00DE0DAB"/>
    <w:rsid w:val="00E03724"/>
    <w:rsid w:val="00E03BC4"/>
    <w:rsid w:val="00E06595"/>
    <w:rsid w:val="00E13BE1"/>
    <w:rsid w:val="00E15A6F"/>
    <w:rsid w:val="00E3363C"/>
    <w:rsid w:val="00E3756B"/>
    <w:rsid w:val="00E44EA6"/>
    <w:rsid w:val="00E61509"/>
    <w:rsid w:val="00E65583"/>
    <w:rsid w:val="00E67DA9"/>
    <w:rsid w:val="00E773FA"/>
    <w:rsid w:val="00EB2BA8"/>
    <w:rsid w:val="00ED6A43"/>
    <w:rsid w:val="00F0751A"/>
    <w:rsid w:val="00F07BD3"/>
    <w:rsid w:val="00F12563"/>
    <w:rsid w:val="00F138BA"/>
    <w:rsid w:val="00F2723E"/>
    <w:rsid w:val="00F65B6F"/>
    <w:rsid w:val="00F67CAC"/>
    <w:rsid w:val="00FB7777"/>
    <w:rsid w:val="00FE0144"/>
    <w:rsid w:val="00FE74C7"/>
    <w:rsid w:val="6AB1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uiPriority w:val="99"/>
    <w:rPr>
      <w:color w:val="0000FF" w:themeColor="hyperlink"/>
      <w:u w:val="single"/>
    </w:rPr>
  </w:style>
  <w:style w:type="character" w:customStyle="1" w:styleId="9">
    <w:name w:val="页眉 Char"/>
    <w:basedOn w:val="7"/>
    <w:link w:val="3"/>
    <w:semiHidden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059AE56-E4D0-42E8-934A-37E0FFAD79E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108</Words>
  <Characters>618</Characters>
  <Lines>5</Lines>
  <Paragraphs>1</Paragraphs>
  <TotalTime>1151</TotalTime>
  <ScaleCrop>false</ScaleCrop>
  <LinksUpToDate>false</LinksUpToDate>
  <CharactersWithSpaces>725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2020-06-04T06:45:00Z</dcterms:created>
  <dc:creator>PC</dc:creator>
  <cp:lastModifiedBy>Helen-Chen</cp:lastModifiedBy>
  <dcterms:modified xsi:type="dcterms:W3CDTF">2020-09-12T13:18:57Z</dcterms:modified>
  <cp:revision>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