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《温州市区引导和鼓励高校毕业生到基层</w:t>
      </w:r>
    </w:p>
    <w:p>
      <w:pPr>
        <w:spacing w:line="62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工作实施细则》</w:t>
      </w:r>
      <w:r>
        <w:rPr>
          <w:rFonts w:hint="eastAsia" w:ascii="方正小标宋简体" w:hAnsi="仿宋" w:eastAsia="方正小标宋简体" w:cs="仿宋"/>
          <w:sz w:val="44"/>
          <w:szCs w:val="44"/>
        </w:rPr>
        <w:t>解读</w:t>
      </w:r>
    </w:p>
    <w:p>
      <w:pPr>
        <w:spacing w:line="620" w:lineRule="exact"/>
        <w:jc w:val="left"/>
        <w:rPr>
          <w:rFonts w:ascii="仿宋" w:hAnsi="仿宋" w:eastAsia="仿宋" w:cs="仿宋"/>
          <w:szCs w:val="32"/>
        </w:rPr>
      </w:pPr>
    </w:p>
    <w:p>
      <w:pPr>
        <w:spacing w:line="620" w:lineRule="exact"/>
        <w:ind w:firstLine="640" w:firstLineChars="200"/>
        <w:rPr>
          <w:rFonts w:ascii="仿宋_GB2312" w:eastAsia="仿宋_GB2312"/>
          <w:szCs w:val="32"/>
        </w:rPr>
      </w:pPr>
      <w:r>
        <w:rPr>
          <w:rFonts w:hint="eastAsia" w:ascii="仿宋_GB2312" w:eastAsia="仿宋_GB2312"/>
          <w:szCs w:val="32"/>
        </w:rPr>
        <w:t>一、《温州市区引导和鼓励高校毕业生到基层工作实施细则》（以下简称实施细则）的目的和意义是什么？</w:t>
      </w:r>
    </w:p>
    <w:p>
      <w:pPr>
        <w:spacing w:line="620" w:lineRule="exact"/>
        <w:ind w:firstLine="640" w:firstLineChars="200"/>
        <w:rPr>
          <w:rFonts w:ascii="仿宋_GB2312" w:eastAsia="仿宋_GB2312"/>
          <w:szCs w:val="32"/>
        </w:rPr>
      </w:pPr>
      <w:r>
        <w:rPr>
          <w:rFonts w:hint="eastAsia" w:ascii="仿宋_GB2312" w:eastAsia="仿宋_GB2312"/>
          <w:szCs w:val="32"/>
        </w:rPr>
        <w:t>答：高校毕业生是宝贵的人才资源，是基层工作的生力军。实施细则旨在引导和鼓励高校毕业生到基层工作，促进高校毕业生在温就业创业，为温州创新驱动发展提供人才支撑。</w:t>
      </w:r>
    </w:p>
    <w:p>
      <w:pPr>
        <w:spacing w:line="620" w:lineRule="exact"/>
        <w:ind w:firstLine="640" w:firstLineChars="200"/>
        <w:rPr>
          <w:rFonts w:ascii="仿宋_GB2312" w:eastAsia="仿宋_GB2312"/>
          <w:szCs w:val="32"/>
        </w:rPr>
      </w:pPr>
      <w:r>
        <w:rPr>
          <w:rFonts w:hint="eastAsia" w:ascii="仿宋_GB2312" w:eastAsia="仿宋_GB2312"/>
          <w:szCs w:val="32"/>
        </w:rPr>
        <w:t>二、实施细则的依据是什么？</w:t>
      </w:r>
    </w:p>
    <w:p>
      <w:pPr>
        <w:spacing w:line="620" w:lineRule="exact"/>
        <w:ind w:firstLine="640" w:firstLineChars="200"/>
        <w:rPr>
          <w:rFonts w:ascii="仿宋_GB2312" w:eastAsia="仿宋_GB2312"/>
          <w:szCs w:val="32"/>
        </w:rPr>
      </w:pPr>
      <w:r>
        <w:rPr>
          <w:rFonts w:hint="eastAsia" w:ascii="仿宋_GB2312" w:eastAsia="仿宋_GB2312"/>
          <w:szCs w:val="32"/>
        </w:rPr>
        <w:t>答：实施细则的依据是《中共浙江省委办公厅浙江省人民政府办公厅印发〈关于进一步引导和鼓励高校毕业生到基层工作的实施意见〉的通知》（浙委办发〔</w:t>
      </w:r>
      <w:r>
        <w:rPr>
          <w:rFonts w:ascii="仿宋_GB2312" w:eastAsia="仿宋_GB2312"/>
          <w:szCs w:val="32"/>
        </w:rPr>
        <w:t>2017</w:t>
      </w:r>
      <w:r>
        <w:rPr>
          <w:rFonts w:hint="eastAsia" w:ascii="仿宋_GB2312" w:eastAsia="仿宋_GB2312"/>
          <w:szCs w:val="32"/>
        </w:rPr>
        <w:t>〕</w:t>
      </w:r>
      <w:r>
        <w:rPr>
          <w:rFonts w:ascii="仿宋_GB2312" w:eastAsia="仿宋_GB2312"/>
          <w:szCs w:val="32"/>
        </w:rPr>
        <w:t>46</w:t>
      </w:r>
      <w:r>
        <w:rPr>
          <w:rFonts w:hint="eastAsia" w:ascii="仿宋_GB2312" w:eastAsia="仿宋_GB2312"/>
          <w:szCs w:val="32"/>
        </w:rPr>
        <w:t>号）和《温州市人民政府办公室关于进一步引导和鼓励高校毕业生到基层工作的通知》（温政办〔</w:t>
      </w:r>
      <w:r>
        <w:rPr>
          <w:rFonts w:ascii="仿宋_GB2312" w:eastAsia="仿宋_GB2312"/>
          <w:szCs w:val="32"/>
        </w:rPr>
        <w:t>2017</w:t>
      </w:r>
      <w:r>
        <w:rPr>
          <w:rFonts w:hint="eastAsia" w:ascii="仿宋_GB2312" w:eastAsia="仿宋_GB2312"/>
          <w:szCs w:val="32"/>
        </w:rPr>
        <w:t>〕</w:t>
      </w:r>
      <w:r>
        <w:rPr>
          <w:rFonts w:ascii="仿宋_GB2312" w:eastAsia="仿宋_GB2312"/>
          <w:szCs w:val="32"/>
        </w:rPr>
        <w:t>70</w:t>
      </w:r>
      <w:r>
        <w:rPr>
          <w:rFonts w:hint="eastAsia" w:ascii="仿宋_GB2312" w:eastAsia="仿宋_GB2312"/>
          <w:szCs w:val="32"/>
        </w:rPr>
        <w:t>号）。</w:t>
      </w:r>
    </w:p>
    <w:p>
      <w:pPr>
        <w:spacing w:line="620" w:lineRule="exact"/>
        <w:ind w:firstLine="640" w:firstLineChars="200"/>
        <w:rPr>
          <w:rFonts w:ascii="仿宋_GB2312" w:eastAsia="仿宋_GB2312"/>
          <w:szCs w:val="32"/>
        </w:rPr>
      </w:pPr>
      <w:r>
        <w:rPr>
          <w:rFonts w:hint="eastAsia" w:ascii="仿宋_GB2312" w:eastAsia="仿宋_GB2312"/>
          <w:szCs w:val="32"/>
        </w:rPr>
        <w:t>三、实施细则的对象有哪些？</w:t>
      </w:r>
    </w:p>
    <w:p>
      <w:pPr>
        <w:spacing w:line="620" w:lineRule="exact"/>
        <w:ind w:firstLine="640" w:firstLineChars="200"/>
        <w:rPr>
          <w:rFonts w:ascii="仿宋_GB2312" w:eastAsia="仿宋_GB2312"/>
          <w:szCs w:val="32"/>
        </w:rPr>
      </w:pPr>
      <w:r>
        <w:rPr>
          <w:rFonts w:hint="eastAsia" w:ascii="仿宋_GB2312" w:eastAsia="仿宋_GB2312"/>
          <w:szCs w:val="32"/>
        </w:rPr>
        <w:t>答：实施细则的适用对象主要为高校毕业生高校毕业生是指全日制普通高等学校专科以上毕业生（含全日制普通高等学校专科生）。经学历认证的留学回国人员，技工院校的高级工班、预备技师（技师）班毕业生，特殊教育院校职业教育类毕业生同等享受高校毕业生到基层工作扶持政策。为鼓励就业和创业，实施细则的对象也包括中小微企业、高校等。</w:t>
      </w:r>
    </w:p>
    <w:p>
      <w:pPr>
        <w:spacing w:line="620" w:lineRule="exact"/>
        <w:ind w:firstLine="640" w:firstLineChars="200"/>
        <w:rPr>
          <w:rFonts w:ascii="仿宋_GB2312" w:eastAsia="仿宋_GB2312"/>
          <w:szCs w:val="32"/>
        </w:rPr>
      </w:pPr>
      <w:r>
        <w:rPr>
          <w:rFonts w:hint="eastAsia" w:ascii="仿宋_GB2312" w:eastAsia="仿宋_GB2312"/>
          <w:szCs w:val="32"/>
        </w:rPr>
        <w:t>四、外地高校毕业生和本地高校毕业生有政策区别吗？</w:t>
      </w:r>
    </w:p>
    <w:p>
      <w:pPr>
        <w:spacing w:line="620" w:lineRule="exact"/>
        <w:ind w:firstLine="640" w:firstLineChars="200"/>
        <w:rPr>
          <w:rFonts w:ascii="仿宋_GB2312" w:eastAsia="仿宋_GB2312"/>
          <w:szCs w:val="32"/>
        </w:rPr>
      </w:pPr>
      <w:r>
        <w:rPr>
          <w:rFonts w:hint="eastAsia" w:ascii="仿宋_GB2312" w:eastAsia="仿宋_GB2312"/>
          <w:szCs w:val="32"/>
        </w:rPr>
        <w:t>答：无论是就业还是创业，外地高校毕业生和本地高校毕业生享受一样的政策补贴。此外，考虑到来温求职的住宿和路费问题，我们为外地高校毕业生来温就业提供短期的住宿服务和路费补贴。</w:t>
      </w:r>
    </w:p>
    <w:p>
      <w:pPr>
        <w:spacing w:line="620" w:lineRule="exact"/>
        <w:ind w:firstLine="640" w:firstLineChars="200"/>
        <w:rPr>
          <w:rFonts w:ascii="仿宋_GB2312" w:eastAsia="仿宋_GB2312"/>
          <w:szCs w:val="32"/>
        </w:rPr>
      </w:pPr>
      <w:r>
        <w:rPr>
          <w:rFonts w:hint="eastAsia" w:ascii="仿宋_GB2312" w:eastAsia="仿宋_GB2312"/>
          <w:szCs w:val="32"/>
        </w:rPr>
        <w:t>五、实施细则的适用区域是什么？</w:t>
      </w:r>
    </w:p>
    <w:p>
      <w:pPr>
        <w:spacing w:line="620" w:lineRule="exact"/>
        <w:ind w:firstLine="640" w:firstLineChars="200"/>
        <w:rPr>
          <w:rFonts w:ascii="仿宋_GB2312" w:eastAsia="仿宋_GB2312"/>
          <w:szCs w:val="32"/>
        </w:rPr>
      </w:pPr>
      <w:r>
        <w:rPr>
          <w:rFonts w:hint="eastAsia" w:ascii="仿宋_GB2312" w:eastAsia="仿宋_GB2312"/>
          <w:szCs w:val="32"/>
        </w:rPr>
        <w:t>答：实施细则仅适用鹿城区、瓯海区、龙湾区、经济开发区。</w:t>
      </w:r>
    </w:p>
    <w:p>
      <w:pPr>
        <w:spacing w:line="620" w:lineRule="exact"/>
        <w:ind w:firstLine="640" w:firstLineChars="200"/>
        <w:rPr>
          <w:rFonts w:ascii="仿宋_GB2312" w:eastAsia="仿宋_GB2312"/>
          <w:szCs w:val="32"/>
        </w:rPr>
      </w:pPr>
      <w:r>
        <w:rPr>
          <w:rFonts w:hint="eastAsia" w:ascii="仿宋_GB2312" w:eastAsia="仿宋_GB2312"/>
          <w:szCs w:val="32"/>
        </w:rPr>
        <w:t>七、实施细则的实施时间？</w:t>
      </w:r>
    </w:p>
    <w:p>
      <w:pPr>
        <w:spacing w:line="620" w:lineRule="exact"/>
        <w:ind w:firstLine="640" w:firstLineChars="200"/>
        <w:rPr>
          <w:rFonts w:ascii="仿宋_GB2312" w:eastAsia="仿宋_GB2312"/>
          <w:szCs w:val="32"/>
        </w:rPr>
      </w:pPr>
      <w:r>
        <w:rPr>
          <w:rFonts w:hint="eastAsia" w:ascii="仿宋_GB2312" w:eastAsia="仿宋_GB2312"/>
          <w:szCs w:val="32"/>
        </w:rPr>
        <w:t>答：除之前已执行的政策外，其余补贴政策自</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日起执行。</w:t>
      </w:r>
    </w:p>
    <w:p>
      <w:pPr>
        <w:spacing w:line="620" w:lineRule="exact"/>
        <w:ind w:firstLine="640" w:firstLineChars="200"/>
        <w:rPr>
          <w:rFonts w:ascii="仿宋_GB2312" w:eastAsia="仿宋_GB2312"/>
          <w:szCs w:val="32"/>
        </w:rPr>
      </w:pPr>
      <w:r>
        <w:rPr>
          <w:rFonts w:hint="eastAsia" w:ascii="仿宋_GB2312" w:eastAsia="仿宋_GB2312"/>
          <w:szCs w:val="32"/>
        </w:rPr>
        <w:t>八、具体哪些补贴是</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日后执行的？</w:t>
      </w:r>
    </w:p>
    <w:p>
      <w:pPr>
        <w:spacing w:line="620" w:lineRule="exact"/>
        <w:ind w:firstLine="640" w:firstLineChars="200"/>
        <w:rPr>
          <w:rFonts w:ascii="仿宋_GB2312" w:eastAsia="仿宋_GB2312"/>
          <w:szCs w:val="32"/>
        </w:rPr>
      </w:pPr>
      <w:r>
        <w:rPr>
          <w:rFonts w:hint="eastAsia" w:ascii="仿宋_GB2312" w:eastAsia="仿宋_GB2312"/>
          <w:szCs w:val="32"/>
        </w:rPr>
        <w:t>答：大学生驿站入驻申请、路费补贴、就业补贴、安家补贴、灵活就业社保补贴、优秀创业项目补贴、创业补贴、就业创业服务补贴、就业创业指导站经费补贴、优秀创业者能力提升培训补贴、优秀技能人才培养导师工作津贴等补贴从</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日起执行。其中有就业服务期限要求的，如签订</w:t>
      </w:r>
      <w:r>
        <w:rPr>
          <w:rFonts w:ascii="仿宋_GB2312" w:eastAsia="仿宋_GB2312"/>
          <w:szCs w:val="32"/>
        </w:rPr>
        <w:t>1</w:t>
      </w:r>
      <w:r>
        <w:rPr>
          <w:rFonts w:hint="eastAsia" w:ascii="仿宋_GB2312" w:eastAsia="仿宋_GB2312"/>
          <w:szCs w:val="32"/>
        </w:rPr>
        <w:t>年以上劳动合同、服务满</w:t>
      </w:r>
      <w:r>
        <w:rPr>
          <w:rFonts w:ascii="仿宋_GB2312" w:eastAsia="仿宋_GB2312"/>
          <w:szCs w:val="32"/>
        </w:rPr>
        <w:t>1</w:t>
      </w:r>
      <w:r>
        <w:rPr>
          <w:rFonts w:hint="eastAsia" w:ascii="仿宋_GB2312" w:eastAsia="仿宋_GB2312"/>
          <w:szCs w:val="32"/>
        </w:rPr>
        <w:t>年等从</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日起算。</w:t>
      </w:r>
    </w:p>
    <w:p>
      <w:pPr>
        <w:spacing w:line="620" w:lineRule="exact"/>
        <w:ind w:firstLine="640" w:firstLineChars="200"/>
        <w:rPr>
          <w:rFonts w:hint="eastAsia" w:ascii="仿宋_GB2312" w:eastAsia="仿宋_GB2312"/>
          <w:szCs w:val="32"/>
        </w:rPr>
      </w:pPr>
    </w:p>
    <w:p>
      <w:pPr>
        <w:spacing w:line="620" w:lineRule="exact"/>
        <w:ind w:firstLine="640" w:firstLineChars="200"/>
        <w:rPr>
          <w:rFonts w:ascii="仿宋_GB2312" w:eastAsia="仿宋_GB2312"/>
          <w:szCs w:val="32"/>
        </w:rPr>
      </w:pPr>
      <w:r>
        <w:rPr>
          <w:rFonts w:hint="eastAsia" w:ascii="仿宋_GB2312" w:eastAsia="仿宋_GB2312"/>
          <w:szCs w:val="32"/>
        </w:rPr>
        <w:t>九、租房补贴如何申请？</w:t>
      </w:r>
    </w:p>
    <w:p>
      <w:pPr>
        <w:spacing w:line="620" w:lineRule="exact"/>
        <w:ind w:firstLine="640" w:firstLineChars="200"/>
        <w:rPr>
          <w:rFonts w:ascii="仿宋_GB2312" w:eastAsia="仿宋_GB2312"/>
          <w:szCs w:val="32"/>
        </w:rPr>
      </w:pPr>
      <w:r>
        <w:rPr>
          <w:rFonts w:hint="eastAsia" w:ascii="仿宋_GB2312" w:eastAsia="仿宋_GB2312"/>
          <w:szCs w:val="32"/>
        </w:rPr>
        <w:t>答：专科生学历资格审核由人社部门负责，住房资格审核由住建委负责。本科、研究生学历高校毕业生按照《关于完善市区人才住房政策的实施意见》（温政发［</w:t>
      </w:r>
      <w:r>
        <w:rPr>
          <w:rFonts w:ascii="仿宋_GB2312" w:eastAsia="仿宋_GB2312"/>
          <w:szCs w:val="32"/>
        </w:rPr>
        <w:t>2013]103</w:t>
      </w:r>
      <w:r>
        <w:rPr>
          <w:rFonts w:hint="eastAsia" w:ascii="仿宋_GB2312" w:eastAsia="仿宋_GB2312"/>
          <w:szCs w:val="32"/>
        </w:rPr>
        <w:t>号</w:t>
      </w:r>
      <w:r>
        <w:rPr>
          <w:rFonts w:ascii="仿宋_GB2312" w:eastAsia="仿宋_GB2312"/>
          <w:szCs w:val="32"/>
        </w:rPr>
        <w:t>)</w:t>
      </w:r>
      <w:r>
        <w:rPr>
          <w:rFonts w:hint="eastAsia" w:ascii="仿宋_GB2312" w:eastAsia="仿宋_GB2312"/>
          <w:szCs w:val="32"/>
        </w:rPr>
        <w:t>规定，由市委人才办和住建委负责审批。</w:t>
      </w:r>
    </w:p>
    <w:p>
      <w:pPr>
        <w:spacing w:line="600" w:lineRule="exact"/>
        <w:ind w:firstLine="640" w:firstLineChars="200"/>
        <w:jc w:val="left"/>
        <w:rPr>
          <w:rFonts w:ascii="仿宋_GB2312" w:eastAsia="仿宋_GB2312"/>
          <w:szCs w:val="32"/>
        </w:rPr>
      </w:pPr>
      <w:r>
        <w:rPr>
          <w:rFonts w:hint="eastAsia" w:ascii="仿宋_GB2312" w:eastAsia="仿宋_GB2312"/>
          <w:szCs w:val="32"/>
        </w:rPr>
        <w:t>十、什么时间集中受理申请？</w:t>
      </w:r>
    </w:p>
    <w:p>
      <w:pPr>
        <w:spacing w:line="600" w:lineRule="exact"/>
        <w:jc w:val="left"/>
        <w:rPr>
          <w:rFonts w:ascii="仿宋_GB2312" w:eastAsia="仿宋_GB2312"/>
          <w:szCs w:val="32"/>
        </w:rPr>
      </w:pPr>
      <w:r>
        <w:rPr>
          <w:rFonts w:ascii="仿宋_GB2312" w:eastAsia="仿宋_GB2312"/>
          <w:szCs w:val="32"/>
        </w:rPr>
        <w:t xml:space="preserve">    </w:t>
      </w:r>
      <w:r>
        <w:rPr>
          <w:rFonts w:hint="eastAsia" w:ascii="仿宋_GB2312" w:eastAsia="仿宋_GB2312"/>
          <w:szCs w:val="32"/>
        </w:rPr>
        <w:t>答：除租房补贴以住建委公告为准外，其他补贴每年集中受理时间以人力社保部门公告为准。</w:t>
      </w:r>
      <w:r>
        <w:rPr>
          <w:rFonts w:ascii="仿宋_GB2312" w:eastAsia="仿宋_GB2312"/>
          <w:szCs w:val="32"/>
        </w:rPr>
        <w:t>2017</w:t>
      </w:r>
      <w:r>
        <w:rPr>
          <w:rFonts w:hint="eastAsia" w:ascii="仿宋_GB2312" w:eastAsia="仿宋_GB2312"/>
          <w:szCs w:val="32"/>
        </w:rPr>
        <w:t>年度集中受理时间为</w:t>
      </w:r>
      <w:r>
        <w:rPr>
          <w:rFonts w:ascii="仿宋_GB2312" w:eastAsia="仿宋_GB2312"/>
          <w:szCs w:val="32"/>
        </w:rPr>
        <w:t>2017</w:t>
      </w:r>
      <w:r>
        <w:rPr>
          <w:rFonts w:hint="eastAsia" w:ascii="仿宋_GB2312" w:eastAsia="仿宋_GB2312"/>
          <w:szCs w:val="32"/>
        </w:rPr>
        <w:t>年</w:t>
      </w:r>
      <w:r>
        <w:rPr>
          <w:rFonts w:ascii="仿宋_GB2312" w:eastAsia="仿宋_GB2312"/>
          <w:szCs w:val="32"/>
        </w:rPr>
        <w:t>12</w:t>
      </w:r>
      <w:r>
        <w:rPr>
          <w:rFonts w:hint="eastAsia" w:ascii="仿宋_GB2312" w:eastAsia="仿宋_GB2312"/>
          <w:szCs w:val="32"/>
        </w:rPr>
        <w:t>月</w:t>
      </w:r>
      <w:r>
        <w:rPr>
          <w:rFonts w:ascii="仿宋_GB2312" w:eastAsia="仿宋_GB2312"/>
          <w:szCs w:val="32"/>
        </w:rPr>
        <w:t>1</w:t>
      </w:r>
      <w:r>
        <w:rPr>
          <w:rFonts w:hint="eastAsia" w:ascii="仿宋_GB2312" w:eastAsia="仿宋_GB2312"/>
          <w:szCs w:val="32"/>
        </w:rPr>
        <w:t>日至</w:t>
      </w:r>
      <w:r>
        <w:rPr>
          <w:rFonts w:ascii="仿宋_GB2312" w:eastAsia="仿宋_GB2312"/>
          <w:szCs w:val="32"/>
        </w:rPr>
        <w:t>2017</w:t>
      </w:r>
      <w:r>
        <w:rPr>
          <w:rFonts w:hint="eastAsia" w:ascii="仿宋_GB2312" w:eastAsia="仿宋_GB2312"/>
          <w:szCs w:val="32"/>
        </w:rPr>
        <w:t>年</w:t>
      </w:r>
      <w:r>
        <w:rPr>
          <w:rFonts w:ascii="仿宋_GB2312" w:eastAsia="仿宋_GB2312"/>
          <w:szCs w:val="32"/>
        </w:rPr>
        <w:t>12</w:t>
      </w:r>
      <w:r>
        <w:rPr>
          <w:rFonts w:hint="eastAsia" w:ascii="仿宋_GB2312" w:eastAsia="仿宋_GB2312"/>
          <w:szCs w:val="32"/>
        </w:rPr>
        <w:t>月</w:t>
      </w:r>
      <w:r>
        <w:rPr>
          <w:rFonts w:ascii="仿宋_GB2312" w:eastAsia="仿宋_GB2312"/>
          <w:szCs w:val="32"/>
        </w:rPr>
        <w:t>30</w:t>
      </w:r>
      <w:r>
        <w:rPr>
          <w:rFonts w:hint="eastAsia" w:ascii="仿宋_GB2312" w:eastAsia="仿宋_GB2312"/>
          <w:szCs w:val="32"/>
        </w:rPr>
        <w:t>日，逾期不予受理。</w:t>
      </w:r>
    </w:p>
    <w:p>
      <w:pPr>
        <w:spacing w:line="620" w:lineRule="exact"/>
        <w:ind w:firstLine="640" w:firstLineChars="200"/>
        <w:rPr>
          <w:rFonts w:ascii="仿宋_GB2312" w:eastAsia="仿宋_GB2312"/>
          <w:szCs w:val="32"/>
        </w:rPr>
      </w:pPr>
      <w:r>
        <w:rPr>
          <w:rFonts w:ascii="仿宋_GB2312" w:eastAsia="仿宋_GB2312"/>
          <w:szCs w:val="32"/>
        </w:rPr>
        <w:t xml:space="preserve"> </w:t>
      </w:r>
      <w:r>
        <w:rPr>
          <w:rFonts w:hint="eastAsia" w:ascii="仿宋_GB2312" w:eastAsia="仿宋_GB2312"/>
          <w:szCs w:val="32"/>
        </w:rPr>
        <w:t>十一、如何向人社部门申请补贴？</w:t>
      </w:r>
    </w:p>
    <w:p>
      <w:pPr>
        <w:spacing w:line="620" w:lineRule="exact"/>
        <w:ind w:firstLine="640" w:firstLineChars="200"/>
        <w:rPr>
          <w:rFonts w:hint="eastAsia" w:ascii="仿宋_GB2312" w:eastAsia="仿宋_GB2312"/>
          <w:szCs w:val="32"/>
        </w:rPr>
      </w:pPr>
      <w:r>
        <w:rPr>
          <w:rFonts w:hint="eastAsia" w:ascii="仿宋_GB2312" w:eastAsia="仿宋_GB2312"/>
          <w:szCs w:val="32"/>
        </w:rPr>
        <w:t>答：申请者向就业创业所在地行政区划的人力社保部门提出补贴申请。具体联系方式如下：</w:t>
      </w:r>
    </w:p>
    <w:p>
      <w:pPr>
        <w:spacing w:line="620" w:lineRule="exact"/>
        <w:ind w:firstLine="640" w:firstLineChars="200"/>
        <w:rPr>
          <w:rFonts w:hint="eastAsia" w:ascii="仿宋_GB2312" w:eastAsia="仿宋_GB2312"/>
          <w:szCs w:val="32"/>
        </w:rPr>
      </w:pPr>
    </w:p>
    <w:tbl>
      <w:tblPr>
        <w:tblStyle w:val="3"/>
        <w:tblW w:w="8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
        <w:gridCol w:w="4"/>
        <w:gridCol w:w="1966"/>
        <w:gridCol w:w="123"/>
        <w:gridCol w:w="11"/>
        <w:gridCol w:w="5488"/>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851" w:type="dxa"/>
            <w:gridSpan w:val="8"/>
            <w:vAlign w:val="center"/>
          </w:tcPr>
          <w:p>
            <w:pPr>
              <w:spacing w:line="260" w:lineRule="exact"/>
              <w:ind w:firstLine="240" w:firstLineChars="100"/>
              <w:jc w:val="center"/>
              <w:rPr>
                <w:rFonts w:ascii="仿宋_GB2312" w:hAnsi="仿宋" w:eastAsia="仿宋_GB2312" w:cs="仿宋"/>
                <w:sz w:val="24"/>
              </w:rPr>
            </w:pPr>
            <w:r>
              <w:rPr>
                <w:rFonts w:hint="eastAsia" w:ascii="仿宋_GB2312" w:hAnsi="仿宋" w:eastAsia="仿宋_GB2312"/>
                <w:bCs/>
                <w:sz w:val="24"/>
              </w:rPr>
              <w:t>就业创业补贴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hint="eastAsia" w:ascii="仿宋_GB2312" w:hAnsi="仿宋" w:eastAsia="仿宋_GB2312"/>
                <w:bCs/>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区</w:t>
            </w:r>
          </w:p>
        </w:tc>
        <w:tc>
          <w:tcPr>
            <w:tcW w:w="2100" w:type="dxa"/>
            <w:gridSpan w:val="3"/>
            <w:vAlign w:val="center"/>
          </w:tcPr>
          <w:p>
            <w:pPr>
              <w:spacing w:line="260" w:lineRule="exact"/>
              <w:jc w:val="center"/>
            </w:pPr>
            <w:r>
              <w:rPr>
                <w:rFonts w:hint="eastAsia" w:ascii="仿宋_GB2312" w:hAnsi="仿宋" w:eastAsia="仿宋_GB2312"/>
                <w:bCs/>
                <w:sz w:val="24"/>
              </w:rPr>
              <w:t>工作电话</w:t>
            </w:r>
          </w:p>
        </w:tc>
        <w:tc>
          <w:tcPr>
            <w:tcW w:w="5519" w:type="dxa"/>
            <w:gridSpan w:val="2"/>
            <w:vAlign w:val="center"/>
          </w:tcPr>
          <w:p>
            <w:pPr>
              <w:spacing w:line="260" w:lineRule="exact"/>
              <w:jc w:val="cente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100"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89090311</w:t>
            </w:r>
          </w:p>
          <w:p>
            <w:pPr>
              <w:spacing w:line="260" w:lineRule="exact"/>
              <w:jc w:val="center"/>
              <w:rPr>
                <w:rFonts w:ascii="仿宋_GB2312" w:hAnsi="仿宋" w:eastAsia="仿宋_GB2312"/>
                <w:bCs/>
                <w:sz w:val="24"/>
              </w:rPr>
            </w:pPr>
            <w:r>
              <w:rPr>
                <w:rFonts w:ascii="仿宋_GB2312" w:hAnsi="仿宋" w:eastAsia="仿宋_GB2312"/>
                <w:bCs/>
                <w:sz w:val="24"/>
              </w:rPr>
              <w:t>89090323</w:t>
            </w:r>
          </w:p>
        </w:tc>
        <w:tc>
          <w:tcPr>
            <w:tcW w:w="5519" w:type="dxa"/>
            <w:gridSpan w:val="2"/>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lang w:val="en-US" w:eastAsia="zh-CN"/>
              </w:rPr>
              <w:t>号楼</w:t>
            </w:r>
            <w:r>
              <w:rPr>
                <w:rFonts w:ascii="仿宋_GB2312" w:hAnsi="仿宋" w:eastAsia="仿宋_GB2312"/>
                <w:bCs/>
                <w:sz w:val="24"/>
              </w:rPr>
              <w:t>205</w:t>
            </w:r>
            <w:r>
              <w:rPr>
                <w:rFonts w:hint="eastAsia" w:ascii="仿宋_GB2312" w:hAnsi="仿宋" w:eastAsia="仿宋_GB2312"/>
                <w:bCs/>
                <w:sz w:val="24"/>
              </w:rPr>
              <w:t>室</w:t>
            </w:r>
            <w:r>
              <w:rPr>
                <w:rFonts w:hint="eastAsia" w:ascii="仿宋_GB2312" w:hAnsi="仿宋" w:eastAsia="仿宋_GB2312"/>
                <w:bCs/>
                <w:sz w:val="24"/>
                <w:lang w:eastAsia="zh-CN"/>
              </w:rPr>
              <w:t>（</w:t>
            </w:r>
            <w:r>
              <w:rPr>
                <w:rFonts w:hint="eastAsia" w:ascii="仿宋_GB2312" w:hAnsi="仿宋" w:eastAsia="仿宋_GB2312"/>
                <w:bCs/>
                <w:sz w:val="24"/>
                <w:lang w:val="en-US" w:eastAsia="zh-CN"/>
              </w:rPr>
              <w:t>咨询不受理</w:t>
            </w:r>
            <w:r>
              <w:rPr>
                <w:rFonts w:hint="eastAsia" w:ascii="仿宋_GB2312" w:hAnsi="仿宋" w:eastAsia="仿宋_GB2312"/>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鹿城区</w:t>
            </w:r>
          </w:p>
        </w:tc>
        <w:tc>
          <w:tcPr>
            <w:tcW w:w="2100"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56677587</w:t>
            </w:r>
          </w:p>
        </w:tc>
        <w:tc>
          <w:tcPr>
            <w:tcW w:w="5519" w:type="dxa"/>
            <w:gridSpan w:val="2"/>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车站大道</w:t>
            </w:r>
            <w:r>
              <w:rPr>
                <w:rFonts w:ascii="仿宋_GB2312" w:hAnsi="仿宋" w:eastAsia="仿宋_GB2312"/>
                <w:bCs/>
                <w:sz w:val="24"/>
              </w:rPr>
              <w:t>554</w:t>
            </w:r>
            <w:r>
              <w:rPr>
                <w:rFonts w:hint="eastAsia" w:ascii="仿宋_GB2312" w:hAnsi="仿宋" w:eastAsia="仿宋_GB2312"/>
                <w:bCs/>
                <w:sz w:val="24"/>
              </w:rPr>
              <w:t>号泰安大厦</w:t>
            </w:r>
            <w:r>
              <w:rPr>
                <w:rFonts w:ascii="仿宋_GB2312" w:hAnsi="仿宋" w:eastAsia="仿宋_GB2312"/>
                <w:bCs/>
                <w:sz w:val="24"/>
              </w:rPr>
              <w:t>C</w:t>
            </w:r>
            <w:r>
              <w:rPr>
                <w:rFonts w:hint="eastAsia" w:ascii="仿宋_GB2312" w:hAnsi="仿宋" w:eastAsia="仿宋_GB2312"/>
                <w:bCs/>
                <w:sz w:val="24"/>
              </w:rPr>
              <w:t>幢</w:t>
            </w:r>
            <w:r>
              <w:rPr>
                <w:rFonts w:ascii="仿宋_GB2312" w:hAnsi="仿宋" w:eastAsia="仿宋_GB2312"/>
                <w:bCs/>
                <w:sz w:val="24"/>
              </w:rPr>
              <w:t>318</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龙湾区</w:t>
            </w:r>
          </w:p>
        </w:tc>
        <w:tc>
          <w:tcPr>
            <w:tcW w:w="2100"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86966769</w:t>
            </w:r>
          </w:p>
        </w:tc>
        <w:tc>
          <w:tcPr>
            <w:tcW w:w="551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永中街道高新大道</w:t>
            </w:r>
            <w:r>
              <w:rPr>
                <w:rFonts w:ascii="仿宋_GB2312" w:hAnsi="仿宋" w:eastAsia="仿宋_GB2312"/>
                <w:bCs/>
                <w:sz w:val="24"/>
              </w:rPr>
              <w:t>166</w:t>
            </w:r>
            <w:r>
              <w:rPr>
                <w:rFonts w:hint="eastAsia" w:ascii="仿宋_GB2312" w:hAnsi="仿宋" w:eastAsia="仿宋_GB2312"/>
                <w:bCs/>
                <w:sz w:val="24"/>
              </w:rPr>
              <w:t>号</w:t>
            </w:r>
            <w:r>
              <w:rPr>
                <w:rFonts w:ascii="仿宋_GB2312" w:hAnsi="仿宋" w:eastAsia="仿宋_GB2312"/>
                <w:bCs/>
                <w:sz w:val="24"/>
              </w:rPr>
              <w:t>318</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瓯海区</w:t>
            </w:r>
          </w:p>
        </w:tc>
        <w:tc>
          <w:tcPr>
            <w:tcW w:w="2100"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88520579</w:t>
            </w:r>
          </w:p>
        </w:tc>
        <w:tc>
          <w:tcPr>
            <w:tcW w:w="551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景山街道兴海路</w:t>
            </w:r>
            <w:r>
              <w:rPr>
                <w:rFonts w:ascii="仿宋_GB2312" w:hAnsi="仿宋" w:eastAsia="仿宋_GB2312"/>
                <w:bCs/>
                <w:sz w:val="24"/>
              </w:rPr>
              <w:t>1</w:t>
            </w:r>
            <w:r>
              <w:rPr>
                <w:rFonts w:hint="eastAsia" w:ascii="仿宋_GB2312" w:hAnsi="仿宋" w:eastAsia="仿宋_GB2312"/>
                <w:bCs/>
                <w:sz w:val="24"/>
              </w:rPr>
              <w:t>号联大厦</w:t>
            </w:r>
            <w:r>
              <w:rPr>
                <w:rFonts w:ascii="仿宋_GB2312" w:hAnsi="仿宋" w:eastAsia="仿宋_GB2312"/>
                <w:bCs/>
                <w:sz w:val="24"/>
              </w:rPr>
              <w:t>901</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32"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开发区</w:t>
            </w:r>
          </w:p>
        </w:tc>
        <w:tc>
          <w:tcPr>
            <w:tcW w:w="2100"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86996803</w:t>
            </w:r>
          </w:p>
        </w:tc>
        <w:tc>
          <w:tcPr>
            <w:tcW w:w="551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滨海十七路350号开发区管委会911室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8820" w:type="dxa"/>
            <w:gridSpan w:val="7"/>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见习（实训）补贴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区</w:t>
            </w:r>
          </w:p>
        </w:tc>
        <w:tc>
          <w:tcPr>
            <w:tcW w:w="2093"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工作电话</w:t>
            </w:r>
          </w:p>
        </w:tc>
        <w:tc>
          <w:tcPr>
            <w:tcW w:w="5499"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093"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88623639</w:t>
            </w:r>
          </w:p>
        </w:tc>
        <w:tc>
          <w:tcPr>
            <w:tcW w:w="5499" w:type="dxa"/>
            <w:gridSpan w:val="2"/>
            <w:vAlign w:val="center"/>
          </w:tcPr>
          <w:p>
            <w:pPr>
              <w:spacing w:line="260" w:lineRule="exact"/>
              <w:ind w:left="31680" w:hanging="6480" w:hangingChars="2700"/>
              <w:jc w:val="both"/>
              <w:rPr>
                <w:rFonts w:hint="eastAsia" w:ascii="仿宋_GB2312" w:hAnsi="仿宋" w:eastAsia="仿宋_GB2312"/>
                <w:bCs/>
                <w:sz w:val="24"/>
              </w:rPr>
            </w:pPr>
            <w:r>
              <w:rPr>
                <w:rFonts w:hint="eastAsia" w:ascii="仿宋_GB2312" w:hAnsi="仿宋" w:eastAsia="仿宋_GB2312"/>
                <w:bCs/>
                <w:sz w:val="24"/>
              </w:rPr>
              <w:t>鹿城区学院中路</w:t>
            </w:r>
            <w:r>
              <w:rPr>
                <w:rFonts w:ascii="仿宋_GB2312" w:hAnsi="仿宋" w:eastAsia="仿宋_GB2312"/>
                <w:bCs/>
                <w:sz w:val="24"/>
              </w:rPr>
              <w:t>5</w:t>
            </w:r>
            <w:r>
              <w:rPr>
                <w:rFonts w:hint="eastAsia" w:ascii="仿宋_GB2312" w:hAnsi="仿宋" w:eastAsia="仿宋_GB2312"/>
                <w:bCs/>
                <w:sz w:val="24"/>
              </w:rPr>
              <w:t>号人才大厦三楼</w:t>
            </w:r>
            <w:bookmarkStart w:id="0" w:name="_GoBack"/>
            <w:bookmarkEnd w:id="0"/>
          </w:p>
          <w:p>
            <w:pPr>
              <w:spacing w:line="260" w:lineRule="exact"/>
              <w:ind w:left="31680" w:hanging="6480" w:hangingChars="2700"/>
              <w:jc w:val="both"/>
              <w:rPr>
                <w:rFonts w:ascii="仿宋_GB2312" w:hAnsi="仿宋" w:eastAsia="仿宋_GB2312" w:cs="仿宋"/>
                <w:sz w:val="24"/>
              </w:rPr>
            </w:pPr>
            <w:r>
              <w:rPr>
                <w:rFonts w:hint="eastAsia" w:ascii="仿宋_GB2312" w:hAnsi="仿宋" w:eastAsia="仿宋_GB2312"/>
                <w:bCs/>
                <w:sz w:val="24"/>
                <w:lang w:eastAsia="zh-CN"/>
              </w:rPr>
              <w:t>（</w:t>
            </w:r>
            <w:r>
              <w:rPr>
                <w:rFonts w:hint="eastAsia" w:ascii="仿宋_GB2312" w:hAnsi="仿宋" w:eastAsia="仿宋_GB2312"/>
                <w:bCs/>
                <w:sz w:val="24"/>
                <w:lang w:val="en-US" w:eastAsia="zh-CN"/>
              </w:rPr>
              <w:t>同时负责市区大学生驿站和路费补贴等工作）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鹿城区</w:t>
            </w:r>
          </w:p>
        </w:tc>
        <w:tc>
          <w:tcPr>
            <w:tcW w:w="2093"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88</w:t>
            </w:r>
            <w:r>
              <w:rPr>
                <w:rFonts w:hint="eastAsia" w:ascii="仿宋_GB2312" w:hAnsi="仿宋" w:eastAsia="仿宋_GB2312"/>
                <w:bCs/>
                <w:sz w:val="24"/>
                <w:lang w:val="en-US" w:eastAsia="zh-CN"/>
              </w:rPr>
              <w:t>217817</w:t>
            </w:r>
          </w:p>
        </w:tc>
        <w:tc>
          <w:tcPr>
            <w:tcW w:w="549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鹿城区仓桥街</w:t>
            </w:r>
            <w:r>
              <w:rPr>
                <w:rFonts w:ascii="仿宋_GB2312" w:hAnsi="仿宋" w:eastAsia="仿宋_GB2312"/>
                <w:bCs/>
                <w:sz w:val="24"/>
              </w:rPr>
              <w:t>32</w:t>
            </w:r>
            <w:r>
              <w:rPr>
                <w:rFonts w:hint="eastAsia" w:ascii="仿宋_GB2312" w:hAnsi="仿宋" w:eastAsia="仿宋_GB2312"/>
                <w:bCs/>
                <w:sz w:val="24"/>
              </w:rPr>
              <w:t>号</w:t>
            </w:r>
            <w:r>
              <w:rPr>
                <w:rFonts w:hint="eastAsia" w:ascii="仿宋_GB2312" w:hAnsi="仿宋" w:eastAsia="仿宋_GB2312"/>
                <w:bCs/>
                <w:sz w:val="24"/>
                <w:lang w:val="en-US" w:eastAsia="zh-CN"/>
              </w:rPr>
              <w:t>三</w:t>
            </w:r>
            <w:r>
              <w:rPr>
                <w:rFonts w:hint="eastAsia" w:ascii="仿宋_GB2312" w:hAnsi="仿宋" w:eastAsia="仿宋_GB2312"/>
                <w:bCs/>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龙湾区</w:t>
            </w:r>
          </w:p>
        </w:tc>
        <w:tc>
          <w:tcPr>
            <w:tcW w:w="2093" w:type="dxa"/>
            <w:gridSpan w:val="3"/>
            <w:vAlign w:val="center"/>
          </w:tcPr>
          <w:p>
            <w:pPr>
              <w:spacing w:line="260" w:lineRule="exact"/>
              <w:jc w:val="center"/>
              <w:rPr>
                <w:rFonts w:hint="eastAsia" w:ascii="仿宋_GB2312" w:hAnsi="仿宋" w:eastAsia="仿宋_GB2312" w:cs="仿宋"/>
                <w:sz w:val="24"/>
                <w:lang w:eastAsia="zh-CN"/>
              </w:rPr>
            </w:pPr>
            <w:r>
              <w:rPr>
                <w:rFonts w:hint="eastAsia" w:ascii="仿宋_GB2312" w:hAnsi="仿宋" w:eastAsia="仿宋_GB2312"/>
                <w:bCs/>
                <w:sz w:val="24"/>
                <w:lang w:val="en-US" w:eastAsia="zh-CN"/>
              </w:rPr>
              <w:t>86966758</w:t>
            </w:r>
          </w:p>
        </w:tc>
        <w:tc>
          <w:tcPr>
            <w:tcW w:w="549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龙湾区永中街道高新大道</w:t>
            </w:r>
            <w:r>
              <w:rPr>
                <w:rFonts w:ascii="仿宋_GB2312" w:hAnsi="仿宋" w:eastAsia="仿宋_GB2312"/>
                <w:bCs/>
                <w:sz w:val="24"/>
              </w:rPr>
              <w:t>166</w:t>
            </w:r>
            <w:r>
              <w:rPr>
                <w:rFonts w:hint="eastAsia" w:ascii="仿宋_GB2312" w:hAnsi="仿宋" w:eastAsia="仿宋_GB2312"/>
                <w:bCs/>
                <w:sz w:val="24"/>
              </w:rPr>
              <w:t>号</w:t>
            </w:r>
            <w:r>
              <w:rPr>
                <w:rFonts w:hint="eastAsia" w:ascii="仿宋_GB2312" w:hAnsi="仿宋" w:eastAsia="仿宋_GB2312"/>
                <w:bCs/>
                <w:sz w:val="24"/>
                <w:lang w:val="en-US" w:eastAsia="zh-CN"/>
              </w:rPr>
              <w:t>三楼309室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瓯海区</w:t>
            </w:r>
          </w:p>
        </w:tc>
        <w:tc>
          <w:tcPr>
            <w:tcW w:w="2093"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8853</w:t>
            </w:r>
            <w:r>
              <w:rPr>
                <w:rFonts w:hint="eastAsia" w:ascii="仿宋_GB2312" w:hAnsi="仿宋" w:eastAsia="仿宋_GB2312"/>
                <w:bCs/>
                <w:sz w:val="24"/>
                <w:lang w:val="en-US" w:eastAsia="zh-CN"/>
              </w:rPr>
              <w:t>3295</w:t>
            </w:r>
          </w:p>
        </w:tc>
        <w:tc>
          <w:tcPr>
            <w:tcW w:w="549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瓯海区兴海路</w:t>
            </w:r>
            <w:r>
              <w:rPr>
                <w:rFonts w:ascii="仿宋_GB2312" w:hAnsi="仿宋" w:eastAsia="仿宋_GB2312"/>
                <w:bCs/>
                <w:sz w:val="24"/>
              </w:rPr>
              <w:t>1</w:t>
            </w:r>
            <w:r>
              <w:rPr>
                <w:rFonts w:hint="eastAsia" w:ascii="仿宋_GB2312" w:hAnsi="仿宋" w:eastAsia="仿宋_GB2312"/>
                <w:bCs/>
                <w:sz w:val="24"/>
              </w:rPr>
              <w:t>号联众大厦</w:t>
            </w:r>
            <w:r>
              <w:rPr>
                <w:rFonts w:hint="eastAsia" w:ascii="仿宋_GB2312" w:hAnsi="仿宋" w:eastAsia="仿宋_GB2312"/>
                <w:bCs/>
                <w:sz w:val="24"/>
                <w:lang w:val="en-US" w:eastAsia="zh-CN"/>
              </w:rPr>
              <w:t>十</w:t>
            </w:r>
            <w:r>
              <w:rPr>
                <w:rFonts w:hint="eastAsia" w:ascii="仿宋_GB2312" w:hAnsi="仿宋" w:eastAsia="仿宋_GB2312"/>
                <w:bCs/>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开发区</w:t>
            </w:r>
          </w:p>
        </w:tc>
        <w:tc>
          <w:tcPr>
            <w:tcW w:w="2093"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288882</w:t>
            </w:r>
            <w:r>
              <w:rPr>
                <w:rFonts w:hint="eastAsia" w:ascii="仿宋_GB2312" w:hAnsi="仿宋" w:eastAsia="仿宋_GB2312"/>
                <w:bCs/>
                <w:sz w:val="24"/>
                <w:lang w:val="en-US" w:eastAsia="zh-CN"/>
              </w:rPr>
              <w:t>8</w:t>
            </w:r>
            <w:r>
              <w:rPr>
                <w:rFonts w:ascii="仿宋_GB2312" w:hAnsi="仿宋" w:eastAsia="仿宋_GB2312"/>
                <w:bCs/>
                <w:sz w:val="24"/>
              </w:rPr>
              <w:t>2</w:t>
            </w:r>
          </w:p>
        </w:tc>
        <w:tc>
          <w:tcPr>
            <w:tcW w:w="5499" w:type="dxa"/>
            <w:gridSpan w:val="2"/>
            <w:vAlign w:val="center"/>
          </w:tcPr>
          <w:p>
            <w:pPr>
              <w:spacing w:line="260" w:lineRule="exact"/>
              <w:jc w:val="both"/>
              <w:rPr>
                <w:rFonts w:ascii="仿宋_GB2312" w:hAnsi="仿宋" w:eastAsia="仿宋_GB2312" w:cs="仿宋"/>
                <w:sz w:val="24"/>
              </w:rPr>
            </w:pPr>
            <w:r>
              <w:rPr>
                <w:rFonts w:hint="eastAsia" w:ascii="仿宋_GB2312" w:hAnsi="仿宋" w:eastAsia="仿宋_GB2312"/>
                <w:bCs/>
                <w:sz w:val="24"/>
              </w:rPr>
              <w:t>龙湾区沙城街道中心街</w:t>
            </w:r>
            <w:r>
              <w:rPr>
                <w:rFonts w:ascii="仿宋_GB2312" w:hAnsi="仿宋" w:eastAsia="仿宋_GB2312"/>
                <w:bCs/>
                <w:sz w:val="24"/>
              </w:rPr>
              <w:t>228</w:t>
            </w:r>
            <w:r>
              <w:rPr>
                <w:rFonts w:hint="eastAsia" w:ascii="仿宋_GB2312" w:hAnsi="仿宋" w:eastAsia="仿宋_GB2312"/>
                <w:bCs/>
                <w:sz w:val="24"/>
              </w:rPr>
              <w:t>号二楼</w:t>
            </w:r>
            <w:r>
              <w:rPr>
                <w:rFonts w:ascii="仿宋_GB2312" w:hAnsi="仿宋" w:eastAsia="仿宋_GB2312"/>
                <w:bCs/>
                <w:sz w:val="24"/>
              </w:rPr>
              <w:t>201</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8820" w:type="dxa"/>
            <w:gridSpan w:val="7"/>
            <w:tcBorders>
              <w:left w:val="nil"/>
              <w:right w:val="nil"/>
            </w:tcBorders>
            <w:vAlign w:val="center"/>
          </w:tcPr>
          <w:p>
            <w:pPr>
              <w:spacing w:line="2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8820" w:type="dxa"/>
            <w:gridSpan w:val="7"/>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区</w:t>
            </w:r>
          </w:p>
        </w:tc>
        <w:tc>
          <w:tcPr>
            <w:tcW w:w="2093"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工作电话</w:t>
            </w:r>
          </w:p>
        </w:tc>
        <w:tc>
          <w:tcPr>
            <w:tcW w:w="5499"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人社部门</w:t>
            </w:r>
          </w:p>
        </w:tc>
        <w:tc>
          <w:tcPr>
            <w:tcW w:w="2093"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89090555</w:t>
            </w:r>
          </w:p>
        </w:tc>
        <w:tc>
          <w:tcPr>
            <w:tcW w:w="5499" w:type="dxa"/>
            <w:gridSpan w:val="2"/>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lang w:val="en-US" w:eastAsia="zh-CN"/>
              </w:rPr>
              <w:t>号楼</w:t>
            </w:r>
            <w:r>
              <w:rPr>
                <w:rFonts w:ascii="仿宋_GB2312" w:hAnsi="仿宋" w:eastAsia="仿宋_GB2312"/>
                <w:bCs/>
                <w:sz w:val="24"/>
              </w:rPr>
              <w:t>603</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住建部门</w:t>
            </w:r>
          </w:p>
        </w:tc>
        <w:tc>
          <w:tcPr>
            <w:tcW w:w="2093" w:type="dxa"/>
            <w:gridSpan w:val="3"/>
            <w:vAlign w:val="center"/>
          </w:tcPr>
          <w:p>
            <w:pPr>
              <w:spacing w:line="260" w:lineRule="exact"/>
              <w:jc w:val="center"/>
              <w:rPr>
                <w:rFonts w:ascii="仿宋_GB2312" w:hAnsi="仿宋" w:eastAsia="仿宋_GB2312" w:cs="仿宋"/>
                <w:sz w:val="24"/>
              </w:rPr>
            </w:pPr>
            <w:r>
              <w:rPr>
                <w:rFonts w:ascii="仿宋_GB2312" w:hAnsi="仿宋" w:eastAsia="仿宋_GB2312"/>
                <w:bCs/>
                <w:sz w:val="24"/>
              </w:rPr>
              <w:t>89987282</w:t>
            </w:r>
          </w:p>
        </w:tc>
        <w:tc>
          <w:tcPr>
            <w:tcW w:w="5499" w:type="dxa"/>
            <w:gridSpan w:val="2"/>
            <w:vAlign w:val="center"/>
          </w:tcPr>
          <w:p>
            <w:pPr>
              <w:spacing w:line="260" w:lineRule="exact"/>
              <w:ind w:left="31680" w:hanging="7440" w:hangingChars="3100"/>
              <w:jc w:val="both"/>
              <w:rPr>
                <w:rFonts w:ascii="仿宋_GB2312" w:hAnsi="仿宋" w:eastAsia="仿宋_GB2312" w:cs="仿宋"/>
                <w:sz w:val="24"/>
              </w:rPr>
            </w:pPr>
            <w:r>
              <w:rPr>
                <w:rFonts w:hint="eastAsia" w:ascii="仿宋_GB2312" w:hAnsi="仿宋" w:eastAsia="仿宋_GB2312"/>
                <w:bCs/>
                <w:sz w:val="24"/>
              </w:rPr>
              <w:t>府东路</w:t>
            </w:r>
            <w:r>
              <w:rPr>
                <w:rFonts w:ascii="仿宋_GB2312" w:hAnsi="仿宋" w:eastAsia="仿宋_GB2312"/>
                <w:bCs/>
                <w:sz w:val="24"/>
              </w:rPr>
              <w:t>561</w:t>
            </w:r>
            <w:r>
              <w:rPr>
                <w:rFonts w:hint="eastAsia" w:ascii="仿宋_GB2312" w:hAnsi="仿宋" w:eastAsia="仿宋_GB2312"/>
                <w:bCs/>
                <w:sz w:val="24"/>
              </w:rPr>
              <w:t>号建设大楼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8820" w:type="dxa"/>
            <w:gridSpan w:val="7"/>
            <w:tcBorders>
              <w:left w:val="nil"/>
              <w:right w:val="nil"/>
            </w:tcBorders>
            <w:vAlign w:val="center"/>
          </w:tcPr>
          <w:p>
            <w:pPr>
              <w:spacing w:line="2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8820" w:type="dxa"/>
            <w:gridSpan w:val="7"/>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培训补贴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7" w:type="dxa"/>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区</w:t>
            </w:r>
          </w:p>
        </w:tc>
        <w:tc>
          <w:tcPr>
            <w:tcW w:w="1971" w:type="dxa"/>
            <w:gridSpan w:val="3"/>
            <w:vAlign w:val="center"/>
          </w:tcPr>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 xml:space="preserve"> </w:t>
            </w:r>
          </w:p>
          <w:p>
            <w:pPr>
              <w:spacing w:line="260" w:lineRule="exact"/>
              <w:jc w:val="center"/>
              <w:rPr>
                <w:rFonts w:ascii="仿宋_GB2312" w:hAnsi="仿宋" w:eastAsia="仿宋_GB2312" w:cs="仿宋"/>
                <w:sz w:val="24"/>
              </w:rPr>
            </w:pPr>
            <w:r>
              <w:rPr>
                <w:rFonts w:hint="eastAsia" w:ascii="仿宋_GB2312" w:hAnsi="仿宋" w:eastAsia="仿宋_GB2312"/>
                <w:bCs/>
                <w:sz w:val="24"/>
              </w:rPr>
              <w:t>工作电话</w:t>
            </w:r>
          </w:p>
        </w:tc>
        <w:tc>
          <w:tcPr>
            <w:tcW w:w="5622"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hint="eastAsia" w:ascii="仿宋_GB2312" w:hAnsi="仿宋" w:eastAsia="仿宋_GB2312"/>
                <w:bCs/>
                <w:sz w:val="24"/>
                <w:lang w:val="en-US" w:eastAsia="zh-CN"/>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7"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1971" w:type="dxa"/>
            <w:gridSpan w:val="3"/>
            <w:vAlign w:val="center"/>
          </w:tcPr>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 xml:space="preserve"> </w:t>
            </w:r>
          </w:p>
          <w:p>
            <w:pPr>
              <w:spacing w:line="260" w:lineRule="exact"/>
              <w:jc w:val="center"/>
              <w:rPr>
                <w:rFonts w:ascii="仿宋_GB2312" w:hAnsi="仿宋" w:eastAsia="仿宋_GB2312"/>
                <w:bCs/>
                <w:sz w:val="24"/>
              </w:rPr>
            </w:pPr>
            <w:r>
              <w:rPr>
                <w:rFonts w:ascii="仿宋_GB2312" w:hAnsi="仿宋" w:eastAsia="仿宋_GB2312"/>
                <w:bCs/>
                <w:sz w:val="24"/>
              </w:rPr>
              <w:t>89090155</w:t>
            </w:r>
          </w:p>
        </w:tc>
        <w:tc>
          <w:tcPr>
            <w:tcW w:w="5622" w:type="dxa"/>
            <w:gridSpan w:val="3"/>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lang w:val="en-US" w:eastAsia="zh-CN"/>
              </w:rPr>
              <w:t>号楼</w:t>
            </w:r>
            <w:r>
              <w:rPr>
                <w:rFonts w:ascii="仿宋_GB2312" w:hAnsi="仿宋" w:eastAsia="仿宋_GB2312"/>
                <w:bCs/>
                <w:sz w:val="24"/>
              </w:rPr>
              <w:t>503</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7"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鹿城区</w:t>
            </w:r>
          </w:p>
        </w:tc>
        <w:tc>
          <w:tcPr>
            <w:tcW w:w="1971"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88217911</w:t>
            </w:r>
          </w:p>
        </w:tc>
        <w:tc>
          <w:tcPr>
            <w:tcW w:w="5622" w:type="dxa"/>
            <w:gridSpan w:val="3"/>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仓桥街</w:t>
            </w:r>
            <w:r>
              <w:rPr>
                <w:rFonts w:ascii="仿宋_GB2312" w:hAnsi="仿宋" w:eastAsia="仿宋_GB2312"/>
                <w:bCs/>
                <w:sz w:val="24"/>
              </w:rPr>
              <w:t>32</w:t>
            </w:r>
            <w:r>
              <w:rPr>
                <w:rFonts w:hint="eastAsia" w:ascii="仿宋_GB2312" w:hAnsi="仿宋" w:eastAsia="仿宋_GB2312"/>
                <w:bCs/>
                <w:sz w:val="24"/>
              </w:rPr>
              <w:t>号</w:t>
            </w:r>
            <w:r>
              <w:rPr>
                <w:rFonts w:hint="eastAsia" w:ascii="仿宋_GB2312" w:hAnsi="仿宋" w:eastAsia="仿宋_GB2312"/>
                <w:bCs/>
                <w:sz w:val="24"/>
                <w:lang w:val="en-US" w:eastAsia="zh-CN"/>
              </w:rPr>
              <w:t>四</w:t>
            </w:r>
            <w:r>
              <w:rPr>
                <w:rFonts w:hint="eastAsia" w:ascii="仿宋_GB2312" w:hAnsi="仿宋" w:eastAsia="仿宋_GB2312"/>
                <w:bCs/>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7"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龙湾区</w:t>
            </w:r>
          </w:p>
        </w:tc>
        <w:tc>
          <w:tcPr>
            <w:tcW w:w="1971"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86911968</w:t>
            </w:r>
          </w:p>
        </w:tc>
        <w:tc>
          <w:tcPr>
            <w:tcW w:w="5622" w:type="dxa"/>
            <w:gridSpan w:val="3"/>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永中街道高新大道</w:t>
            </w:r>
            <w:r>
              <w:rPr>
                <w:rFonts w:ascii="仿宋_GB2312" w:hAnsi="仿宋" w:eastAsia="仿宋_GB2312"/>
                <w:bCs/>
                <w:sz w:val="24"/>
              </w:rPr>
              <w:t>166</w:t>
            </w:r>
            <w:r>
              <w:rPr>
                <w:rFonts w:hint="eastAsia" w:ascii="仿宋_GB2312" w:hAnsi="仿宋" w:eastAsia="仿宋_GB2312"/>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1" w:hRule="atLeast"/>
        </w:trPr>
        <w:tc>
          <w:tcPr>
            <w:tcW w:w="1227"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瓯海区</w:t>
            </w:r>
          </w:p>
        </w:tc>
        <w:tc>
          <w:tcPr>
            <w:tcW w:w="1971"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88521</w:t>
            </w:r>
            <w:r>
              <w:rPr>
                <w:rFonts w:hint="eastAsia" w:ascii="仿宋_GB2312" w:hAnsi="仿宋" w:eastAsia="仿宋_GB2312"/>
                <w:bCs/>
                <w:sz w:val="24"/>
                <w:lang w:val="en-US" w:eastAsia="zh-CN"/>
              </w:rPr>
              <w:t>322</w:t>
            </w:r>
          </w:p>
        </w:tc>
        <w:tc>
          <w:tcPr>
            <w:tcW w:w="5622" w:type="dxa"/>
            <w:gridSpan w:val="3"/>
            <w:vAlign w:val="center"/>
          </w:tcPr>
          <w:p>
            <w:pPr>
              <w:spacing w:line="260" w:lineRule="exact"/>
              <w:jc w:val="both"/>
              <w:rPr>
                <w:rFonts w:ascii="仿宋_GB2312" w:hAnsi="仿宋" w:eastAsia="仿宋_GB2312"/>
                <w:bCs/>
                <w:sz w:val="24"/>
              </w:rPr>
            </w:pPr>
            <w:r>
              <w:rPr>
                <w:rFonts w:hint="eastAsia" w:ascii="仿宋_GB2312" w:hAnsi="仿宋" w:eastAsia="仿宋_GB2312"/>
                <w:bCs/>
                <w:sz w:val="24"/>
              </w:rPr>
              <w:t>景山街道兴海路</w:t>
            </w:r>
            <w:r>
              <w:rPr>
                <w:rFonts w:ascii="仿宋_GB2312" w:hAnsi="仿宋" w:eastAsia="仿宋_GB2312"/>
                <w:bCs/>
                <w:sz w:val="24"/>
              </w:rPr>
              <w:t>1</w:t>
            </w:r>
            <w:r>
              <w:rPr>
                <w:rFonts w:hint="eastAsia" w:ascii="仿宋_GB2312" w:hAnsi="仿宋" w:eastAsia="仿宋_GB2312"/>
                <w:bCs/>
                <w:sz w:val="24"/>
              </w:rPr>
              <w:t>号联众大厦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72" w:hRule="atLeast"/>
        </w:trPr>
        <w:tc>
          <w:tcPr>
            <w:tcW w:w="1227"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开发区</w:t>
            </w:r>
          </w:p>
        </w:tc>
        <w:tc>
          <w:tcPr>
            <w:tcW w:w="1971" w:type="dxa"/>
            <w:gridSpan w:val="3"/>
            <w:vAlign w:val="center"/>
          </w:tcPr>
          <w:p>
            <w:pPr>
              <w:spacing w:line="260" w:lineRule="exact"/>
              <w:jc w:val="center"/>
              <w:rPr>
                <w:rFonts w:ascii="仿宋_GB2312" w:hAnsi="仿宋" w:eastAsia="仿宋_GB2312"/>
                <w:bCs/>
                <w:sz w:val="24"/>
              </w:rPr>
            </w:pPr>
            <w:r>
              <w:rPr>
                <w:rFonts w:ascii="仿宋_GB2312" w:hAnsi="仿宋" w:eastAsia="仿宋_GB2312"/>
                <w:bCs/>
                <w:sz w:val="24"/>
              </w:rPr>
              <w:t>86996803</w:t>
            </w:r>
          </w:p>
        </w:tc>
        <w:tc>
          <w:tcPr>
            <w:tcW w:w="5622" w:type="dxa"/>
            <w:gridSpan w:val="3"/>
            <w:vAlign w:val="center"/>
          </w:tcPr>
          <w:p>
            <w:pPr>
              <w:spacing w:line="260" w:lineRule="exact"/>
              <w:ind w:left="7440" w:leftChars="0" w:hanging="7440" w:hangingChars="3100"/>
              <w:jc w:val="both"/>
              <w:rPr>
                <w:rFonts w:ascii="仿宋_GB2312" w:hAnsi="仿宋" w:eastAsia="仿宋_GB2312"/>
                <w:bCs/>
                <w:sz w:val="24"/>
              </w:rPr>
            </w:pPr>
            <w:r>
              <w:rPr>
                <w:rFonts w:hint="eastAsia" w:ascii="仿宋_GB2312" w:hAnsi="仿宋" w:eastAsia="仿宋_GB2312"/>
                <w:bCs/>
                <w:sz w:val="24"/>
              </w:rPr>
              <w:t>滨海十七路350号开发区管委会911室</w:t>
            </w:r>
          </w:p>
        </w:tc>
      </w:tr>
    </w:tbl>
    <w:p>
      <w:pPr>
        <w:spacing w:line="600" w:lineRule="exact"/>
        <w:ind w:firstLine="6080" w:firstLineChars="1900"/>
        <w:jc w:val="left"/>
        <w:rPr>
          <w:rFonts w:hint="eastAsia" w:ascii="仿宋_GB2312" w:eastAsia="仿宋_GB2312"/>
          <w:szCs w:val="32"/>
          <w:lang w:val="en-US" w:eastAsia="zh-CN"/>
        </w:rPr>
      </w:pPr>
      <w:r>
        <w:rPr>
          <w:rFonts w:hint="eastAsia" w:ascii="仿宋_GB2312" w:eastAsia="仿宋_GB2312"/>
          <w:szCs w:val="32"/>
          <w:lang w:val="en-US" w:eastAsia="zh-CN"/>
        </w:rPr>
        <w:t>2017年11月24日</w:t>
      </w:r>
    </w:p>
    <w:sectPr>
      <w:pgSz w:w="11906" w:h="16838"/>
      <w:pgMar w:top="2098" w:right="1588"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D79D4"/>
    <w:rsid w:val="00015455"/>
    <w:rsid w:val="000651EF"/>
    <w:rsid w:val="00397E77"/>
    <w:rsid w:val="00592439"/>
    <w:rsid w:val="007C29BC"/>
    <w:rsid w:val="00853215"/>
    <w:rsid w:val="00884BC9"/>
    <w:rsid w:val="00964D8C"/>
    <w:rsid w:val="00C10257"/>
    <w:rsid w:val="00ED2ED4"/>
    <w:rsid w:val="00FB74EA"/>
    <w:rsid w:val="04864F85"/>
    <w:rsid w:val="09915DCB"/>
    <w:rsid w:val="0F197B8F"/>
    <w:rsid w:val="0FC04453"/>
    <w:rsid w:val="10110BC6"/>
    <w:rsid w:val="1F2765DB"/>
    <w:rsid w:val="236D79D4"/>
    <w:rsid w:val="23F5490D"/>
    <w:rsid w:val="255E475B"/>
    <w:rsid w:val="2C572E09"/>
    <w:rsid w:val="36540CBA"/>
    <w:rsid w:val="43A1340C"/>
    <w:rsid w:val="43F93222"/>
    <w:rsid w:val="4F1C3EF7"/>
    <w:rsid w:val="6DA473B0"/>
    <w:rsid w:val="6E5A7D47"/>
    <w:rsid w:val="7187129B"/>
    <w:rsid w:val="7A856B07"/>
    <w:rsid w:val="7A986501"/>
    <w:rsid w:val="7F5857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1484</Words>
  <Characters>1702</Characters>
  <Lines>0</Lines>
  <Paragraphs>0</Paragraphs>
  <ScaleCrop>false</ScaleCrop>
  <LinksUpToDate>false</LinksUpToDate>
  <CharactersWithSpaces>1711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2017-11-24T07:13:00Z</dcterms:created>
  <dc:creator>東海愚夫</dc:creator>
  <cp:lastModifiedBy>東海愚夫</cp:lastModifiedBy>
  <dcterms:modified xsi:type="dcterms:W3CDTF">2017-11-27T08:12:49Z</dcterms:modified>
  <dc:title>《温州市区引导和鼓励高校毕业生到基层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