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pacing w:val="-4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2019年温州北站高铁新城投资建设有限公司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"/>
          <w:sz w:val="44"/>
          <w:szCs w:val="44"/>
        </w:rPr>
        <w:t>专业资格审查办法</w:t>
      </w:r>
    </w:p>
    <w:p>
      <w:pPr>
        <w:spacing w:line="560" w:lineRule="exact"/>
        <w:jc w:val="left"/>
        <w:rPr>
          <w:rFonts w:hint="eastAsia" w:ascii="方正小标宋简体" w:eastAsia="方正小标宋简体"/>
          <w:color w:val="000000"/>
          <w:spacing w:val="-4"/>
          <w:sz w:val="32"/>
          <w:szCs w:val="32"/>
        </w:rPr>
      </w:pP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一、“文秘”相关专业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汉语言文学、文秘、秘书、现代文员等。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二、“中文”相关专业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汉语言文学、中国文学、中国现代文学、新闻学、中国语言文学、中文、中国文化、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语言与文化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三、“新闻传播学”相关专业</w:t>
      </w:r>
    </w:p>
    <w:p>
      <w:pPr>
        <w:spacing w:line="500" w:lineRule="exact"/>
        <w:ind w:firstLine="624" w:firstLineChars="200"/>
        <w:rPr>
          <w:rFonts w:ascii="仿宋_GB2312" w:hAnsi="微软雅黑" w:eastAsia="仿宋_GB2312"/>
          <w:color w:val="333333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新闻学、编辑出版学、传播学、广告学、媒体创意、广播电视新闻、传媒策划与管理、文化与传播、大众传播、编辑出版、广告与设计、艺术设计、新闻与传播专业、</w:t>
      </w:r>
      <w:r>
        <w:rPr>
          <w:rFonts w:hint="eastAsia" w:ascii="仿宋_GB2312" w:eastAsia="仿宋_GB2312"/>
          <w:spacing w:val="-4"/>
          <w:sz w:val="32"/>
          <w:szCs w:val="32"/>
        </w:rPr>
        <w:t>视觉传达艺术、媒体文化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四、“法律”相关专业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法学、行政法、法律学等。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五、“财会”相关专业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会计学、财务管理、审计学、会计电算化、会计与统计核算、财务信息管理、财务会计、资产评估与会计、财会、会计信息技术、会计金融、管理学会计、会计与统计等。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六、“经济管理”相关专业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工业经济、商业经济、企业管理、市场营销、经济管理、投资经济、物流管理、工商管理、市场经济、物流工程、工程管理、企业经济等。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七、“统计”相关专业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统计学、数学、运筹学与控制论、信息与计算科学等。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八、“管理学”相关专业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工商管理类：工商管理、市场营销、人力资源管理、旅游管理、酒店管理、物业管理、文化产业管理、会展经济与管理、企业管理、房地产经营管理、管理工程、特许经营管理、技术经济与管理等。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公共管理类：行政管理、劳动与社会保障、工商行政管理、公共关系学、公共政策学、公共管理、人力资源管理等。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九、“人力资源管理”相关专业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人力资源管理、劳动经济、劳动与社会保障、公共资源管理、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工商管理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十、“档案学”相关专业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档案学、图书馆学、信息管理与信息系统等。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十一、“市政工程”相关专业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市政工程、给水排水工程、城镇基础设施、城镇建设与管理、公路与城市道路工程、建筑工程、建筑环境与设备工程、建筑设计技术、建筑施工管理、交通土建工程、工程力学、路桥、工业与民用建筑、资源环境与城乡规划管理、城市规划、岩土工程、测绘工程、工程造价、土木工程、工程管理、建筑学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环境工程、交通工程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十二、“工民建”相关专业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工民建、建筑学、建筑工程、建筑设计技术、建筑装饰工程技术、工程造价、工程力学、工程管理、工业与民用建筑、建筑经济管理、土木工程、工程项目管理、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建筑环境与设备工程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十三、“土木工程”相关专业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工民建、建筑学、土木工程、建筑工程、结构工程、桥梁与结构工程、城镇建设、道路与桥梁工程、工程力学、房屋建筑、交通土木、交通工程、土木建筑、桥梁与隧道工程、道路与铁道工程、工程管理、环境工程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工程结构、岩土工程、市政工程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十四、“公路桥梁”相关专业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交通工程、路桥建筑、道路与铁道工程、桥梁与隧道工程、公路桥梁学、土木工程、道路桥梁等。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十五、“安全工程”相关专业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安全工程、安全科学与工程、安全技术、安全管理与监督、安全生产、安全防范等。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十六、“电气” 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电力系统及其自动化、自动化、电气技术、电机电器及其控制、电力工程与管理、电气工程及其自动化、电气自动化、电气电子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等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十七、“机电一体化”相关专业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机电一体化、电气工程及其自动化、自动化、测控技术与仪器、机械工程、机械自动化、机械设计及其自动化、机械制造及其自动化、机械工程及自动化、电气自动化技术、机械加工与制造、机电工程、</w:t>
      </w:r>
      <w:r>
        <w:rPr>
          <w:rFonts w:hint="eastAsia" w:ascii="仿宋_GB2312" w:eastAsia="仿宋_GB2312"/>
          <w:color w:val="333333"/>
          <w:spacing w:val="-4"/>
          <w:sz w:val="32"/>
          <w:szCs w:val="32"/>
          <w:shd w:val="clear" w:color="auto" w:fill="FFFFFF"/>
        </w:rPr>
        <w:t>电气电子工程、建筑电气与智能化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等。</w:t>
      </w:r>
    </w:p>
    <w:p>
      <w:pPr>
        <w:spacing w:line="500" w:lineRule="exact"/>
        <w:ind w:firstLine="624" w:firstLineChars="200"/>
        <w:rPr>
          <w:rFonts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十八、“园林管理”相关专业</w:t>
      </w:r>
    </w:p>
    <w:p>
      <w:pPr>
        <w:spacing w:line="500" w:lineRule="exact"/>
        <w:ind w:firstLine="624" w:firstLineChars="200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园林、园艺、园林规划与设计、园林艺术设计、景观设计、环境艺术等。</w:t>
      </w:r>
    </w:p>
    <w:p>
      <w:pPr>
        <w:spacing w:line="500" w:lineRule="exact"/>
        <w:ind w:firstLine="624" w:firstLineChars="200"/>
        <w:rPr>
          <w:rFonts w:hint="eastAsia" w:asci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sz w:val="32"/>
          <w:szCs w:val="32"/>
        </w:rPr>
        <w:t>十九、“专业不限”相关专业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不限专业。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spacing w:line="50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本办法未尽事宜，由公司酌情研究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。</w:t>
      </w:r>
    </w:p>
    <w:p>
      <w:pPr>
        <w:spacing w:line="500" w:lineRule="exact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- 16 -</w:t>
    </w:r>
    <w:r>
      <w:rPr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0008"/>
    <w:rsid w:val="5AB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1 Char Char Char Char Char Char"/>
    <w:basedOn w:val="1"/>
    <w:link w:val="4"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2019-03-19T07:17:00Z</dcterms:created>
  <dc:creator>l</dc:creator>
  <cp:lastModifiedBy>l</cp:lastModifiedBy>
  <dcterms:modified xsi:type="dcterms:W3CDTF">2019-03-19T07:17:59Z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