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兽残快检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竞赛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细则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农业组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）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Arial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此次畜产品质量安全速测技能比武中，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名选手抽签决定参赛序号，盲样检测和试纸条性能测试均按</w:t>
      </w:r>
      <w:r>
        <w:rPr>
          <w:rFonts w:ascii="仿宋_GB2312" w:eastAsia="仿宋_GB2312"/>
          <w:color w:val="auto"/>
          <w:sz w:val="32"/>
          <w:szCs w:val="32"/>
        </w:rPr>
        <w:t>1-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号、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color w:val="auto"/>
          <w:sz w:val="32"/>
          <w:szCs w:val="32"/>
        </w:rPr>
        <w:t>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组分别进行。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配制用器具、试纸卡、结果报告单均统一提供。选手需自带：手表等不带嗡鸣声的计时器具、计算器。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一、盲样检测比武方案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猪尿样本中克伦特罗的测定。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i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选取检测限为</w:t>
      </w:r>
      <w:r>
        <w:rPr>
          <w:rFonts w:ascii="仿宋_GB2312" w:eastAsia="仿宋_GB2312"/>
          <w:color w:val="auto"/>
          <w:sz w:val="32"/>
          <w:szCs w:val="32"/>
        </w:rPr>
        <w:t>3ppb</w:t>
      </w:r>
      <w:r>
        <w:rPr>
          <w:rFonts w:hint="eastAsia" w:ascii="仿宋_GB2312" w:eastAsia="仿宋_GB2312"/>
          <w:color w:val="auto"/>
          <w:sz w:val="32"/>
          <w:szCs w:val="32"/>
        </w:rPr>
        <w:t>的猪尿中克伦特罗检测试纸卡，每人</w:t>
      </w:r>
      <w:r>
        <w:rPr>
          <w:rFonts w:ascii="仿宋_GB2312" w:eastAsia="仿宋_GB2312"/>
          <w:color w:val="auto"/>
          <w:sz w:val="32"/>
          <w:szCs w:val="32"/>
        </w:rPr>
        <w:t>15</w:t>
      </w:r>
      <w:r>
        <w:rPr>
          <w:rFonts w:hint="eastAsia" w:ascii="仿宋_GB2312" w:eastAsia="仿宋_GB2312"/>
          <w:color w:val="auto"/>
          <w:sz w:val="32"/>
          <w:szCs w:val="32"/>
        </w:rPr>
        <w:t>张。分别检测浓度为</w:t>
      </w: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号、</w:t>
      </w: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号、</w:t>
      </w:r>
      <w:r>
        <w:rPr>
          <w:rFonts w:ascii="仿宋_GB2312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号样本，并报告结果（阳性、阴性、可疑）。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二、试纸条性能测试比武方案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性能测试针对：检测限为</w:t>
      </w:r>
      <w:r>
        <w:rPr>
          <w:rFonts w:ascii="仿宋_GB2312" w:eastAsia="仿宋_GB2312"/>
          <w:color w:val="auto"/>
          <w:sz w:val="32"/>
          <w:szCs w:val="32"/>
        </w:rPr>
        <w:t>2 ppb</w:t>
      </w:r>
      <w:r>
        <w:rPr>
          <w:rFonts w:hint="eastAsia" w:ascii="仿宋_GB2312" w:eastAsia="仿宋_GB2312"/>
          <w:color w:val="auto"/>
          <w:sz w:val="32"/>
          <w:szCs w:val="32"/>
        </w:rPr>
        <w:t>的猪尿中克伦特罗检测试纸卡。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配制参比尿液浓度：</w:t>
      </w:r>
      <w:r>
        <w:rPr>
          <w:rFonts w:ascii="仿宋_GB2312" w:eastAsia="仿宋_GB2312"/>
          <w:color w:val="auto"/>
          <w:sz w:val="32"/>
          <w:szCs w:val="32"/>
        </w:rPr>
        <w:t>0 ppb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1 ppb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2 ppb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5 ppb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各测试证浓度点使用试纸卡：假阳性率</w:t>
      </w:r>
      <w:r>
        <w:rPr>
          <w:rFonts w:ascii="仿宋_GB2312" w:eastAsia="仿宋_GB2312"/>
          <w:color w:val="auto"/>
          <w:sz w:val="32"/>
          <w:szCs w:val="32"/>
        </w:rPr>
        <w:t>10</w:t>
      </w:r>
      <w:r>
        <w:rPr>
          <w:rFonts w:hint="eastAsia" w:ascii="仿宋_GB2312" w:eastAsia="仿宋_GB2312"/>
          <w:color w:val="auto"/>
          <w:sz w:val="32"/>
          <w:szCs w:val="32"/>
        </w:rPr>
        <w:t>片（用</w:t>
      </w:r>
      <w:r>
        <w:rPr>
          <w:rFonts w:ascii="仿宋_GB2312" w:eastAsia="仿宋_GB2312"/>
          <w:color w:val="auto"/>
          <w:sz w:val="32"/>
          <w:szCs w:val="32"/>
        </w:rPr>
        <w:t>0 ppb</w:t>
      </w:r>
      <w:r>
        <w:rPr>
          <w:rFonts w:hint="eastAsia" w:ascii="仿宋_GB2312" w:eastAsia="仿宋_GB2312"/>
          <w:color w:val="auto"/>
          <w:sz w:val="32"/>
          <w:szCs w:val="32"/>
        </w:rPr>
        <w:t>参比尿液）、假阴性率</w:t>
      </w:r>
      <w:r>
        <w:rPr>
          <w:rFonts w:ascii="仿宋_GB2312" w:eastAsia="仿宋_GB2312"/>
          <w:color w:val="auto"/>
          <w:sz w:val="32"/>
          <w:szCs w:val="32"/>
        </w:rPr>
        <w:t>25</w:t>
      </w:r>
      <w:r>
        <w:rPr>
          <w:rFonts w:hint="eastAsia" w:ascii="仿宋_GB2312" w:eastAsia="仿宋_GB2312"/>
          <w:color w:val="auto"/>
          <w:sz w:val="32"/>
          <w:szCs w:val="32"/>
        </w:rPr>
        <w:t>片（用</w:t>
      </w:r>
      <w:r>
        <w:rPr>
          <w:rFonts w:ascii="仿宋_GB2312" w:eastAsia="仿宋_GB2312"/>
          <w:color w:val="auto"/>
          <w:sz w:val="32"/>
          <w:szCs w:val="32"/>
        </w:rPr>
        <w:t>2 ppb</w:t>
      </w:r>
      <w:r>
        <w:rPr>
          <w:rFonts w:hint="eastAsia" w:ascii="仿宋_GB2312" w:eastAsia="仿宋_GB2312"/>
          <w:color w:val="auto"/>
          <w:sz w:val="32"/>
          <w:szCs w:val="32"/>
        </w:rPr>
        <w:t>参比尿液）、稳定性</w:t>
      </w:r>
      <w:r>
        <w:rPr>
          <w:rFonts w:ascii="仿宋_GB2312" w:eastAsia="仿宋_GB2312"/>
          <w:color w:val="auto"/>
          <w:sz w:val="32"/>
          <w:szCs w:val="32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片（用</w:t>
      </w:r>
      <w:r>
        <w:rPr>
          <w:rFonts w:ascii="仿宋_GB2312" w:eastAsia="仿宋_GB2312"/>
          <w:color w:val="auto"/>
          <w:sz w:val="32"/>
          <w:szCs w:val="32"/>
        </w:rPr>
        <w:t>0 ppb</w:t>
      </w:r>
      <w:r>
        <w:rPr>
          <w:rFonts w:hint="eastAsia" w:ascii="仿宋_GB2312" w:eastAsia="仿宋_GB2312"/>
          <w:color w:val="auto"/>
          <w:sz w:val="32"/>
          <w:szCs w:val="32"/>
        </w:rPr>
        <w:t>参比尿液）、灵敏度</w:t>
      </w:r>
      <w:r>
        <w:rPr>
          <w:rFonts w:ascii="仿宋_GB2312" w:eastAsia="仿宋_GB2312"/>
          <w:color w:val="auto"/>
          <w:sz w:val="32"/>
          <w:szCs w:val="32"/>
        </w:rPr>
        <w:t>10</w:t>
      </w:r>
      <w:r>
        <w:rPr>
          <w:rFonts w:hint="eastAsia" w:ascii="仿宋_GB2312" w:eastAsia="仿宋_GB2312"/>
          <w:color w:val="auto"/>
          <w:sz w:val="32"/>
          <w:szCs w:val="32"/>
        </w:rPr>
        <w:t>片（用</w:t>
      </w:r>
      <w:r>
        <w:rPr>
          <w:rFonts w:ascii="仿宋_GB2312" w:eastAsia="仿宋_GB2312"/>
          <w:color w:val="auto"/>
          <w:sz w:val="32"/>
          <w:szCs w:val="32"/>
        </w:rPr>
        <w:t>1 ppb</w:t>
      </w:r>
      <w:r>
        <w:rPr>
          <w:rFonts w:hint="eastAsia" w:ascii="仿宋_GB2312" w:eastAsia="仿宋_GB2312"/>
          <w:color w:val="auto"/>
          <w:sz w:val="32"/>
          <w:szCs w:val="32"/>
        </w:rPr>
        <w:t>参比尿液）。</w:t>
      </w:r>
    </w:p>
    <w:p>
      <w:pPr>
        <w:spacing w:line="530" w:lineRule="atLeast"/>
        <w:jc w:val="left"/>
        <w:rPr>
          <w:rFonts w:ascii="黑体" w:eastAsia="黑体"/>
          <w:color w:val="auto"/>
          <w:kern w:val="0"/>
          <w:sz w:val="32"/>
          <w:szCs w:val="32"/>
        </w:rPr>
      </w:pPr>
    </w:p>
    <w:p>
      <w:pPr>
        <w:spacing w:line="530" w:lineRule="atLeast"/>
        <w:jc w:val="left"/>
        <w:rPr>
          <w:rFonts w:hint="eastAsia" w:ascii="黑体" w:eastAsia="黑体"/>
          <w:color w:val="auto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兽残快检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竞赛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细则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市场组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）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Arial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此次畜产品质量安全速测技能比武中，</w:t>
      </w: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名选手抽签决定参赛序号。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配制用器具、试纸卡、结果报告单均统一提供。选手需自带：手表等不带嗡鸣声的计时器具、计算器。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盲样检测比武方案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猪肉</w:t>
      </w:r>
      <w:r>
        <w:rPr>
          <w:rFonts w:hint="eastAsia" w:ascii="仿宋_GB2312" w:eastAsia="仿宋_GB2312"/>
          <w:color w:val="auto"/>
          <w:sz w:val="32"/>
          <w:szCs w:val="32"/>
        </w:rPr>
        <w:t>样本中克伦特罗的测定。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选取检测限为</w:t>
      </w:r>
      <w:r>
        <w:rPr>
          <w:rFonts w:ascii="仿宋_GB2312" w:eastAsia="仿宋_GB2312"/>
          <w:color w:val="auto"/>
          <w:sz w:val="32"/>
          <w:szCs w:val="32"/>
        </w:rPr>
        <w:t>3ppb</w:t>
      </w:r>
      <w:r>
        <w:rPr>
          <w:rFonts w:hint="eastAsia" w:ascii="仿宋_GB2312" w:eastAsia="仿宋_GB2312"/>
          <w:color w:val="auto"/>
          <w:sz w:val="32"/>
          <w:szCs w:val="32"/>
        </w:rPr>
        <w:t>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猪肉</w:t>
      </w:r>
      <w:r>
        <w:rPr>
          <w:rFonts w:hint="eastAsia" w:ascii="仿宋_GB2312" w:eastAsia="仿宋_GB2312"/>
          <w:color w:val="auto"/>
          <w:sz w:val="32"/>
          <w:szCs w:val="32"/>
        </w:rPr>
        <w:t>中克伦特罗检测试纸卡，每人</w:t>
      </w:r>
      <w:r>
        <w:rPr>
          <w:rFonts w:ascii="仿宋_GB2312" w:eastAsia="仿宋_GB2312"/>
          <w:color w:val="auto"/>
          <w:sz w:val="32"/>
          <w:szCs w:val="32"/>
        </w:rPr>
        <w:t>15</w:t>
      </w:r>
      <w:r>
        <w:rPr>
          <w:rFonts w:hint="eastAsia" w:ascii="仿宋_GB2312" w:eastAsia="仿宋_GB2312"/>
          <w:color w:val="auto"/>
          <w:sz w:val="32"/>
          <w:szCs w:val="32"/>
        </w:rPr>
        <w:t>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样品前处理：将绞碎的猪肉泥样本放入管中，拧紧管盖，在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100度沸水中煮5分钟，冷却，吸取管中液体，即为待测液（有条件可以离心后使用）；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分别检测浓度为</w:t>
      </w: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号、</w:t>
      </w: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号、</w:t>
      </w:r>
      <w:r>
        <w:rPr>
          <w:rFonts w:ascii="仿宋_GB2312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号样本，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每个样本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5个重复；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ascii="仿宋_GB2312" w:eastAsia="仿宋_GB2312"/>
          <w:i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报告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检测</w:t>
      </w:r>
      <w:r>
        <w:rPr>
          <w:rFonts w:hint="eastAsia" w:ascii="仿宋_GB2312" w:eastAsia="仿宋_GB2312"/>
          <w:color w:val="auto"/>
          <w:sz w:val="32"/>
          <w:szCs w:val="32"/>
        </w:rPr>
        <w:t>结果（阳性、阴性、可疑）。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eastAsia="仿宋_GB2312"/>
          <w:i/>
          <w:color w:val="auto"/>
          <w:sz w:val="32"/>
          <w:szCs w:val="32"/>
        </w:rPr>
      </w:pPr>
    </w:p>
    <w:p>
      <w:pPr>
        <w:spacing w:line="530" w:lineRule="atLeast"/>
        <w:jc w:val="left"/>
        <w:rPr>
          <w:rFonts w:ascii="黑体" w:eastAsia="黑体"/>
          <w:color w:val="auto"/>
          <w:kern w:val="0"/>
          <w:sz w:val="32"/>
          <w:szCs w:val="32"/>
        </w:rPr>
      </w:pPr>
    </w:p>
    <w:p>
      <w:pPr>
        <w:spacing w:line="530" w:lineRule="atLeast"/>
        <w:jc w:val="left"/>
        <w:rPr>
          <w:rFonts w:ascii="黑体" w:eastAsia="黑体"/>
          <w:color w:val="auto"/>
          <w:kern w:val="0"/>
          <w:sz w:val="32"/>
          <w:szCs w:val="32"/>
        </w:rPr>
      </w:pPr>
    </w:p>
    <w:p>
      <w:pPr>
        <w:spacing w:line="530" w:lineRule="atLeast"/>
        <w:jc w:val="left"/>
        <w:rPr>
          <w:rFonts w:ascii="黑体" w:eastAsia="黑体"/>
          <w:color w:val="auto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80E8C"/>
    <w:rsid w:val="32093B87"/>
    <w:rsid w:val="5FCD2D6C"/>
    <w:rsid w:val="6D48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2019-08-29T09:57:00Z</dcterms:created>
  <dc:creator>Administrator</dc:creator>
  <cp:lastModifiedBy>Hai~</cp:lastModifiedBy>
  <dcterms:modified xsi:type="dcterms:W3CDTF">2019-09-02T06:16:43Z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