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sz w:val="36"/>
        </w:rPr>
      </w:pPr>
      <w:r>
        <w:rPr>
          <w:rFonts w:hint="eastAsia"/>
          <w:sz w:val="36"/>
        </w:rPr>
        <w:t>失业补助金、大龄失业人员失业保险金待遇申领流程</w:t>
      </w:r>
    </w:p>
    <w:p>
      <w:pPr>
        <w:spacing w:line="220" w:lineRule="atLeast"/>
      </w:pPr>
    </w:p>
    <w:p>
      <w:pPr>
        <w:pStyle w:val="2"/>
        <w:shd w:val="clear" w:color="auto" w:fill="FFFFFF"/>
        <w:spacing w:before="0" w:beforeAutospacing="0" w:after="210" w:afterAutospacing="0"/>
        <w:rPr>
          <w:rFonts w:ascii="仿宋_GB2312" w:hAnsi="仿宋_GB2312" w:eastAsia="仿宋_GB2312" w:cs="仿宋_GB2312"/>
          <w:sz w:val="28"/>
          <w:szCs w:val="32"/>
          <w:lang w:val="zh-TW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zh-TW"/>
        </w:rPr>
        <w:t>一、网上申领：</w:t>
      </w:r>
      <w:r>
        <w:rPr>
          <w:rFonts w:hint="eastAsia" w:ascii="仿宋_GB2312" w:hAnsi="仿宋_GB2312" w:eastAsia="仿宋_GB2312" w:cs="仿宋_GB2312"/>
          <w:sz w:val="28"/>
          <w:szCs w:val="32"/>
          <w:lang w:val="zh-TW" w:eastAsia="zh-TW"/>
        </w:rPr>
        <w:t>失业人员可以通过国家社会保险公共服务平台（</w:t>
      </w:r>
      <w:r>
        <w:rPr>
          <w:rFonts w:hint="eastAsia" w:ascii="仿宋_GB2312" w:hAnsi="仿宋_GB2312" w:eastAsia="仿宋_GB2312" w:cs="仿宋_GB2312"/>
          <w:sz w:val="28"/>
          <w:szCs w:val="32"/>
        </w:rPr>
        <w:t>http://si.12333.gov.cn</w:t>
      </w:r>
      <w:r>
        <w:rPr>
          <w:rFonts w:hint="eastAsia" w:ascii="仿宋_GB2312" w:hAnsi="仿宋_GB2312" w:eastAsia="仿宋_GB2312" w:cs="仿宋_GB2312"/>
          <w:sz w:val="28"/>
          <w:szCs w:val="32"/>
          <w:lang w:val="zh-TW" w:eastAsia="zh-TW"/>
        </w:rPr>
        <w:t>）全国统一入口，网上申领失业补助金</w:t>
      </w:r>
      <w:r>
        <w:rPr>
          <w:rFonts w:hint="eastAsia" w:ascii="仿宋_GB2312" w:hAnsi="仿宋_GB2312" w:eastAsia="仿宋_GB2312" w:cs="仿宋_GB2312"/>
          <w:sz w:val="28"/>
          <w:szCs w:val="32"/>
          <w:lang w:val="zh-TW"/>
        </w:rPr>
        <w:t>或失业保险金</w:t>
      </w:r>
      <w:r>
        <w:rPr>
          <w:rFonts w:hint="eastAsia" w:ascii="仿宋_GB2312" w:hAnsi="仿宋_GB2312" w:eastAsia="仿宋_GB2312" w:cs="仿宋_GB2312"/>
          <w:sz w:val="28"/>
          <w:szCs w:val="32"/>
          <w:lang w:val="zh-TW" w:eastAsia="zh-TW"/>
        </w:rPr>
        <w:t>。登陆国家社会保险公共服务平台后，请按照以下步骤申领：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01 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输入网址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  <w:u w:val="single"/>
        </w:rPr>
        <w:t>http://si.12333.gov.cn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。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</w:pPr>
      <w:r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  <w:t>02</w:t>
      </w:r>
    </w:p>
    <w:p>
      <w:pPr>
        <w:shd w:val="clear" w:color="auto" w:fill="FFFFFF"/>
        <w:adjustRightInd/>
        <w:snapToGrid/>
        <w:spacing w:after="0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点击注册，已注册的点击个人登录。</w:t>
      </w:r>
      <w:r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362575" cy="2849880"/>
            <wp:effectExtent l="19050" t="0" r="9525" b="0"/>
            <wp:docPr id="4" name="图片 3" descr="https://mmbiz.qpic.cn/mmbiz_png/picrpUktDn0P4fGdSWqU1ykvcd2L2ibicpNwH5jT50vBMdJfTxy6FoqGPO6lnOPIxaCQQSON92VbbPmSqRX1LGGE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https://mmbiz.qpic.cn/mmbiz_png/picrpUktDn0P4fGdSWqU1ykvcd2L2ibicpNwH5jT50vBMdJfTxy6FoqGPO6lnOPIxaCQQSON92VbbPmSqRX1LGGE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8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03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填写注册信息。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362575" cy="2849880"/>
            <wp:effectExtent l="19050" t="0" r="0" b="0"/>
            <wp:docPr id="5" name="图片 19" descr="C:\Users\Administrator\Documents\WeChat Files\huangleou5275\FileStorage\Temp\806321486ef96dbadeaefb87a5633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C:\Users\Administrator\Documents\WeChat Files\huangleou5275\FileStorage\Temp\806321486ef96dbadeaefb87a56339a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029" cy="285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pict>
          <v:shape id="_x0000_i1025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04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注册成功后登录系统。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274310" cy="2802890"/>
            <wp:effectExtent l="19050" t="0" r="2540" b="0"/>
            <wp:docPr id="7" name="图片 21" descr="C:\Users\Administrator\Documents\WeChat Files\huangleou5275\FileStorage\Temp\5dd386d6818bea48d96854b331966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C:\Users\Administrator\Documents\WeChat Files\huangleou5275\FileStorage\Temp\5dd386d6818bea48d96854b3319660e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05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登录后，首先点击上方失业保险待遇申领、然后点击左边失业补助金网上申领</w:t>
      </w:r>
      <w:r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  <w:t>/失业保险金网上申领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选项，进入申请界面。首次登录需要高级认证，具体见下一张图。</w:t>
      </w:r>
      <w:r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267325" cy="3105150"/>
            <wp:effectExtent l="19050" t="0" r="9525" b="0"/>
            <wp:docPr id="2" name="图片 8" descr="C:\Users\Administrato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C:\Users\Administrator\Desktop\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06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通过手机获取验证码进行高级校验。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pict>
          <v:shape id="_x0000_i1027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274310" cy="2802890"/>
            <wp:effectExtent l="19050" t="0" r="2540" b="0"/>
            <wp:docPr id="9" name="图片 22" descr="C:\Users\Administrator\Documents\WeChat Files\huangleou5275\FileStorage\Temp\d9bd71029d4a2c41770dff38fc8db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C:\Users\Administrator\Documents\WeChat Files\huangleou5275\FileStorage\Temp\d9bd71029d4a2c41770dff38fc8db6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07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  <w:t>以失业保险金申领为例，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手动选择参保地，并确认联系电话、社保卡银行信息是否正确。确认后点击下方申请按钮，完成申请。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drawing>
          <wp:inline distT="0" distB="0" distL="0" distR="0">
            <wp:extent cx="5267325" cy="3143250"/>
            <wp:effectExtent l="19050" t="0" r="9525" b="0"/>
            <wp:docPr id="3" name="图片 9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sz w:val="48"/>
          <w:szCs w:val="48"/>
        </w:rPr>
        <w:t>08</w:t>
      </w:r>
      <w:r>
        <w:rPr>
          <w:rFonts w:ascii="Helvetica Neue" w:hAnsi="Helvetica Neue" w:eastAsia="宋体" w:cs="宋体"/>
          <w:color w:val="333333"/>
          <w:spacing w:val="8"/>
          <w:sz w:val="26"/>
          <w:szCs w:val="26"/>
        </w:rPr>
        <w:br w:type="textWrapping"/>
      </w:r>
      <w:r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  <w:t>以失业保险金申领为例，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业务提交成功后可通过点击左边失业补助金网上申领审核结果查询</w:t>
      </w:r>
      <w:r>
        <w:rPr>
          <w:rFonts w:hint="eastAsia" w:ascii="Helvetica Neue" w:hAnsi="Helvetica Neue" w:eastAsia="宋体" w:cs="宋体"/>
          <w:color w:val="333333"/>
          <w:spacing w:val="8"/>
          <w:sz w:val="24"/>
          <w:szCs w:val="24"/>
        </w:rPr>
        <w:t>/失业保险金网上申领审核结果查询</w:t>
      </w:r>
      <w:r>
        <w:rPr>
          <w:rFonts w:ascii="Helvetica Neue" w:hAnsi="Helvetica Neue" w:eastAsia="宋体" w:cs="宋体"/>
          <w:color w:val="333333"/>
          <w:spacing w:val="8"/>
          <w:sz w:val="24"/>
          <w:szCs w:val="24"/>
        </w:rPr>
        <w:t>模块，查询该业务的办理进度。</w:t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  <w:r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  <w:drawing>
          <wp:inline distT="0" distB="0" distL="0" distR="0">
            <wp:extent cx="5267325" cy="3124200"/>
            <wp:effectExtent l="19050" t="0" r="9525" b="0"/>
            <wp:docPr id="6" name="图片 10" descr="C:\Users\Administrato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C:\Users\Administrator\Desktop\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/>
        <w:jc w:val="both"/>
        <w:rPr>
          <w:rFonts w:hint="eastAsia" w:ascii="Helvetica Neue" w:hAnsi="Helvetica Neue" w:eastAsia="宋体" w:cs="宋体"/>
          <w:color w:val="333333"/>
          <w:spacing w:val="8"/>
          <w:sz w:val="48"/>
          <w:szCs w:val="48"/>
        </w:rPr>
      </w:pPr>
    </w:p>
    <w:p>
      <w:pPr>
        <w:pStyle w:val="12"/>
        <w:framePr w:wrap="auto" w:vAnchor="margin" w:hAnchor="text" w:yAlign="in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二、窗口申领：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t>失业人员凭本人身份证或社会保障卡向失业前最后参保地（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未办理过失业保险待遇跨省转移的领取失业保险金期满人员，可以是失业保险金最后发放地</w:t>
      </w:r>
      <w:r>
        <w:rPr>
          <w:rFonts w:hint="eastAsia" w:ascii="仿宋_GB2312" w:hAnsi="仿宋_GB2312" w:eastAsia="仿宋_GB2312" w:cs="仿宋_GB2312"/>
          <w:sz w:val="32"/>
          <w:szCs w:val="32"/>
        </w:rPr>
        <w:t>）失业保险经办机构申领失业补助金/失业保险金。具体经办机构地址如下：</w:t>
      </w:r>
    </w:p>
    <w:bookmarkEnd w:id="0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"/>
        <w:gridCol w:w="2655"/>
        <w:gridCol w:w="2955"/>
        <w:gridCol w:w="1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  <w:vAlign w:val="center"/>
          </w:tcPr>
          <w:p>
            <w:pPr>
              <w:widowControl w:val="0"/>
              <w:spacing w:after="0" w:line="315" w:lineRule="atLeast"/>
              <w:jc w:val="center"/>
              <w:rPr>
                <w:rFonts w:ascii="仿宋" w:hAnsi="仿宋" w:eastAsia="仿宋" w:cs="仿宋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0"/>
                <w:szCs w:val="21"/>
              </w:rPr>
              <w:t>参保  辖区</w:t>
            </w:r>
          </w:p>
        </w:tc>
        <w:tc>
          <w:tcPr>
            <w:tcW w:w="2655" w:type="dxa"/>
            <w:vAlign w:val="center"/>
          </w:tcPr>
          <w:p>
            <w:pPr>
              <w:widowControl w:val="0"/>
              <w:spacing w:after="0" w:line="315" w:lineRule="atLeast"/>
              <w:jc w:val="center"/>
              <w:rPr>
                <w:rFonts w:ascii="仿宋" w:hAnsi="仿宋" w:eastAsia="仿宋" w:cs="仿宋"/>
                <w:sz w:val="20"/>
                <w:szCs w:val="21"/>
              </w:rPr>
            </w:pPr>
            <w:r>
              <w:rPr>
                <w:rStyle w:val="8"/>
                <w:rFonts w:hint="eastAsia" w:ascii="仿宋" w:hAnsi="仿宋" w:eastAsia="仿宋" w:cs="仿宋"/>
                <w:sz w:val="20"/>
                <w:szCs w:val="21"/>
              </w:rPr>
              <w:t>经办机构</w:t>
            </w:r>
          </w:p>
        </w:tc>
        <w:tc>
          <w:tcPr>
            <w:tcW w:w="2955" w:type="dxa"/>
            <w:vAlign w:val="center"/>
          </w:tcPr>
          <w:p>
            <w:pPr>
              <w:widowControl w:val="0"/>
              <w:spacing w:after="0" w:line="315" w:lineRule="atLeast"/>
              <w:jc w:val="center"/>
              <w:rPr>
                <w:rFonts w:ascii="仿宋" w:hAnsi="仿宋" w:eastAsia="仿宋" w:cs="仿宋"/>
                <w:sz w:val="20"/>
                <w:szCs w:val="21"/>
              </w:rPr>
            </w:pPr>
            <w:r>
              <w:rPr>
                <w:rStyle w:val="8"/>
                <w:rFonts w:hint="eastAsia" w:ascii="仿宋" w:hAnsi="仿宋" w:eastAsia="仿宋" w:cs="仿宋"/>
                <w:sz w:val="20"/>
                <w:szCs w:val="21"/>
              </w:rPr>
              <w:t>联系地址</w:t>
            </w:r>
          </w:p>
        </w:tc>
        <w:tc>
          <w:tcPr>
            <w:tcW w:w="1913" w:type="dxa"/>
            <w:vAlign w:val="center"/>
          </w:tcPr>
          <w:p>
            <w:pPr>
              <w:widowControl w:val="0"/>
              <w:spacing w:after="0" w:line="315" w:lineRule="atLeast"/>
              <w:jc w:val="center"/>
              <w:rPr>
                <w:rFonts w:ascii="仿宋" w:hAnsi="仿宋" w:eastAsia="仿宋" w:cs="仿宋"/>
                <w:sz w:val="20"/>
                <w:szCs w:val="21"/>
              </w:rPr>
            </w:pPr>
            <w:r>
              <w:rPr>
                <w:rStyle w:val="8"/>
                <w:rFonts w:hint="eastAsia" w:ascii="仿宋" w:hAnsi="仿宋" w:eastAsia="仿宋" w:cs="仿宋"/>
                <w:sz w:val="20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市本级</w:t>
            </w:r>
          </w:p>
        </w:tc>
        <w:tc>
          <w:tcPr>
            <w:tcW w:w="2655" w:type="dxa"/>
          </w:tcPr>
          <w:p>
            <w:pPr>
              <w:pStyle w:val="12"/>
              <w:framePr w:wrap="auto" w:vAnchor="margin" w:hAnchor="text" w:yAlign="inline"/>
              <w:rPr>
                <w:rFonts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温州市就业创业管理服务中心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鹿城区学院中路303号2号楼二楼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0577-89090326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鹿城区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鹿城区就业服务中心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鹿城区车站大道554号泰安大厦C幢2楼2号窗口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56987618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瓯海区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瓯海区就业创业服务中心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瓯海区娄桥街道行政审批中心4号楼一楼社保大厅21-23号窗口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88526687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龙湾区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龙湾区就业促进和失业保险中心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龙湾区永中街道府后路77号龙湾区行政服务中心东裙楼一楼 19号窗口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85980260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经开区</w:t>
            </w:r>
          </w:p>
        </w:tc>
        <w:tc>
          <w:tcPr>
            <w:tcW w:w="2655" w:type="dxa"/>
          </w:tcPr>
          <w:p>
            <w:pPr>
              <w:widowControl w:val="0"/>
              <w:spacing w:after="0"/>
              <w:jc w:val="both"/>
              <w:rPr>
                <w:rFonts w:ascii="仿宋" w:hAnsi="仿宋" w:eastAsia="仿宋"/>
                <w:sz w:val="24"/>
                <w:szCs w:val="20"/>
              </w:rPr>
            </w:pPr>
            <w:r>
              <w:rPr>
                <w:rFonts w:hint="eastAsia" w:ascii="仿宋" w:hAnsi="仿宋" w:eastAsia="仿宋"/>
                <w:sz w:val="24"/>
                <w:szCs w:val="20"/>
              </w:rPr>
              <w:t>温州经济开发区社保分局</w:t>
            </w:r>
          </w:p>
        </w:tc>
        <w:tc>
          <w:tcPr>
            <w:tcW w:w="2955" w:type="dxa"/>
          </w:tcPr>
          <w:p>
            <w:pPr>
              <w:widowControl w:val="0"/>
              <w:spacing w:after="0"/>
              <w:jc w:val="both"/>
              <w:rPr>
                <w:rFonts w:ascii="仿宋" w:hAnsi="仿宋" w:eastAsia="仿宋"/>
                <w:sz w:val="24"/>
                <w:szCs w:val="20"/>
              </w:rPr>
            </w:pPr>
            <w:r>
              <w:rPr>
                <w:rFonts w:hint="eastAsia" w:ascii="仿宋" w:hAnsi="仿宋" w:eastAsia="仿宋"/>
                <w:sz w:val="24"/>
                <w:szCs w:val="20"/>
              </w:rPr>
              <w:t>温州经济技术开发区滨海十七路350号行政审批中心东附属楼三楼社保大厅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0"/>
              </w:rPr>
              <w:t>85851795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洞头区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洞头区就业创业管理服务中心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洞头区政务服务中心人力社保综合窗口38号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63482713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乐清市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乐清市就业管理处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乐清市城东街道伯乐东路888号行政服务中心一楼149-150号窗口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0577-62558170</w:t>
            </w:r>
          </w:p>
          <w:p>
            <w:pPr>
              <w:widowControl w:val="0"/>
              <w:spacing w:after="0" w:line="276" w:lineRule="auto"/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0577-62524884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瑞安市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瑞安市社会保险中心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瑞安市文庄路777号瑞安市行政服务中心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 xml:space="preserve">0577-66817210  </w:t>
            </w: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66809203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平阳县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平阳县就业管理服务中心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平阳县昆阳镇飞鳌大道1250号县行政服务中心2楼228失业窗口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59885176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永嘉县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永嘉县就业创业服务中心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永嘉县南城街道公共文化中心1505室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5</w:t>
            </w: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6779255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文成县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文成县就业创业管理服务中心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文成县城南小区就业大楼二楼203室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>0577-67862382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泰顺县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泰顺县就业创业管理服务中心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泰顺县罗阳镇公园路43号就创中心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>0577-67583064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苍南县</w:t>
            </w:r>
          </w:p>
        </w:tc>
        <w:tc>
          <w:tcPr>
            <w:tcW w:w="2655" w:type="dxa"/>
          </w:tcPr>
          <w:p>
            <w:pPr>
              <w:widowControl w:val="0"/>
              <w:tabs>
                <w:tab w:val="left" w:pos="1830"/>
              </w:tabs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苍南县社会保险中心</w:t>
            </w:r>
          </w:p>
        </w:tc>
        <w:tc>
          <w:tcPr>
            <w:tcW w:w="2955" w:type="dxa"/>
          </w:tcPr>
          <w:p>
            <w:pPr>
              <w:widowControl w:val="0"/>
              <w:tabs>
                <w:tab w:val="left" w:pos="1830"/>
              </w:tabs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苍南县行政审批中心三楼社保窗口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0577-64786065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0577-64763577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龙港市</w:t>
            </w:r>
          </w:p>
        </w:tc>
        <w:tc>
          <w:tcPr>
            <w:tcW w:w="26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龙港市社会事业局人社科</w:t>
            </w:r>
          </w:p>
        </w:tc>
        <w:tc>
          <w:tcPr>
            <w:tcW w:w="2955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0"/>
              </w:rPr>
              <w:t>龙港市世纪大道4518号2号楼306室</w:t>
            </w:r>
          </w:p>
        </w:tc>
        <w:tc>
          <w:tcPr>
            <w:tcW w:w="1913" w:type="dxa"/>
          </w:tcPr>
          <w:p>
            <w:pPr>
              <w:widowControl w:val="0"/>
              <w:spacing w:after="0" w:line="276" w:lineRule="auto"/>
              <w:jc w:val="both"/>
              <w:rPr>
                <w:rFonts w:ascii="仿宋" w:hAnsi="仿宋" w:eastAsia="仿宋"/>
                <w:bCs/>
                <w:sz w:val="24"/>
                <w:szCs w:val="20"/>
              </w:rPr>
            </w:pPr>
            <w:r>
              <w:rPr>
                <w:rFonts w:ascii="仿宋" w:hAnsi="仿宋" w:eastAsia="仿宋"/>
                <w:bCs/>
                <w:sz w:val="24"/>
                <w:szCs w:val="20"/>
              </w:rPr>
              <w:t>0577-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/>
                <w:bCs/>
                <w:sz w:val="24"/>
                <w:szCs w:val="20"/>
              </w:rPr>
              <w:t>59911820</w:t>
            </w:r>
          </w:p>
        </w:tc>
      </w:tr>
    </w:tbl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D152B"/>
    <w:rsid w:val="001E77E4"/>
    <w:rsid w:val="00323B43"/>
    <w:rsid w:val="003D37D8"/>
    <w:rsid w:val="00426133"/>
    <w:rsid w:val="00432552"/>
    <w:rsid w:val="004358AB"/>
    <w:rsid w:val="0053364D"/>
    <w:rsid w:val="005A18BD"/>
    <w:rsid w:val="005B62E2"/>
    <w:rsid w:val="007B7265"/>
    <w:rsid w:val="008419FE"/>
    <w:rsid w:val="008B7726"/>
    <w:rsid w:val="009D59D4"/>
    <w:rsid w:val="00A0123F"/>
    <w:rsid w:val="00D31D50"/>
    <w:rsid w:val="00E61680"/>
    <w:rsid w:val="12B2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adjustRightInd/>
      <w:snapToGrid/>
      <w:spacing w:before="100" w:beforeAutospacing="1" w:after="100" w:afterAutospacing="1"/>
      <w:outlineLvl w:val="1"/>
    </w:pPr>
    <w:rPr>
      <w:rFonts w:ascii="宋体" w:hAnsi="宋体" w:eastAsia="宋体" w:cs="宋体"/>
      <w:b/>
      <w:bCs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qFormat/>
    <w:uiPriority w:val="0"/>
    <w:rPr>
      <w:b/>
      <w:bCs/>
    </w:rPr>
  </w:style>
  <w:style w:type="character" w:customStyle="1" w:styleId="9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标题 2 Char"/>
    <w:basedOn w:val="7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paragraph" w:customStyle="1" w:styleId="12">
    <w:name w:val="正文 A"/>
    <w:qFormat/>
    <w:uiPriority w:val="0"/>
    <w:pPr>
      <w:framePr w:wrap="around" w:vAnchor="margin" w:hAnchor="text" w:y="1"/>
      <w:widowControl w:val="0"/>
      <w:spacing w:after="0" w:line="240" w:lineRule="auto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212</Words>
  <Characters>1212</Characters>
  <Lines>10</Lines>
  <Paragraphs>2</Paragraphs>
  <TotalTime>5</TotalTime>
  <ScaleCrop>false</ScaleCrop>
  <LinksUpToDate>false</LinksUpToDate>
  <CharactersWithSpaces>1422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Helen-Chen</cp:lastModifiedBy>
  <dcterms:modified xsi:type="dcterms:W3CDTF">2020-07-16T09:36:49Z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