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framePr w:wrap="auto" w:vAnchor="margin" w:hAnchor="text" w:yAlign="inline"/>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zh-TW" w:eastAsia="zh-TW"/>
        </w:rPr>
        <w:t>失业保险扩围政策</w:t>
      </w:r>
      <w:r>
        <w:rPr>
          <w:rFonts w:hint="eastAsia" w:ascii="方正小标宋简体" w:hAnsi="方正小标宋简体" w:eastAsia="方正小标宋简体" w:cs="方正小标宋简体"/>
          <w:sz w:val="44"/>
          <w:szCs w:val="44"/>
        </w:rPr>
        <w:t>问答</w:t>
      </w:r>
    </w:p>
    <w:p>
      <w:pPr>
        <w:pStyle w:val="9"/>
        <w:framePr w:wrap="auto" w:vAnchor="margin" w:hAnchor="text" w:yAlign="inline"/>
        <w:rPr>
          <w:rFonts w:ascii="黑体" w:hAnsi="黑体" w:eastAsia="黑体" w:cs="黑体"/>
          <w:sz w:val="32"/>
          <w:szCs w:val="32"/>
        </w:rPr>
      </w:pPr>
      <w:r>
        <w:rPr>
          <w:rFonts w:hint="eastAsia" w:ascii="黑体" w:hAnsi="黑体" w:eastAsia="黑体" w:cs="黑体"/>
          <w:sz w:val="32"/>
          <w:szCs w:val="32"/>
        </w:rPr>
        <w:t xml:space="preserve">     </w:t>
      </w:r>
    </w:p>
    <w:p>
      <w:pPr>
        <w:pStyle w:val="9"/>
        <w:framePr w:wrap="auto" w:vAnchor="margin" w:hAnchor="text" w:yAlign="inline"/>
        <w:jc w:val="center"/>
        <w:rPr>
          <w:rFonts w:ascii="黑体" w:hAnsi="黑体" w:eastAsia="黑体" w:cs="黑体"/>
          <w:sz w:val="36"/>
          <w:szCs w:val="36"/>
        </w:rPr>
      </w:pPr>
      <w:r>
        <w:rPr>
          <w:rFonts w:hint="eastAsia" w:ascii="黑体" w:hAnsi="黑体" w:eastAsia="黑体" w:cs="黑体"/>
          <w:sz w:val="36"/>
          <w:szCs w:val="36"/>
        </w:rPr>
        <w:t>关于失业补助金</w:t>
      </w:r>
    </w:p>
    <w:p>
      <w:pPr>
        <w:pStyle w:val="9"/>
        <w:framePr w:wrap="auto" w:vAnchor="margin" w:hAnchor="text" w:yAlign="inline"/>
        <w:ind w:firstLine="640" w:firstLineChars="200"/>
        <w:rPr>
          <w:rFonts w:ascii="黑体" w:hAnsi="黑体" w:eastAsia="黑体" w:cs="黑体"/>
          <w:sz w:val="32"/>
          <w:szCs w:val="32"/>
          <w:lang w:val="zh-TW" w:eastAsia="zh-TW"/>
        </w:rPr>
      </w:pPr>
      <w:r>
        <w:rPr>
          <w:rFonts w:hint="eastAsia" w:ascii="黑体" w:hAnsi="黑体" w:eastAsia="黑体" w:cs="黑体"/>
          <w:sz w:val="32"/>
          <w:szCs w:val="32"/>
        </w:rPr>
        <w:t>一、</w:t>
      </w:r>
      <w:r>
        <w:rPr>
          <w:rFonts w:hint="eastAsia" w:ascii="黑体" w:hAnsi="黑体" w:eastAsia="黑体" w:cs="黑体"/>
          <w:sz w:val="32"/>
          <w:szCs w:val="32"/>
          <w:lang w:val="zh-TW" w:eastAsia="zh-TW"/>
        </w:rPr>
        <w:t>哪些人</w:t>
      </w:r>
      <w:r>
        <w:rPr>
          <w:rFonts w:ascii="黑体" w:hAnsi="黑体" w:eastAsia="黑体" w:cs="黑体"/>
          <w:sz w:val="32"/>
          <w:szCs w:val="32"/>
          <w:lang w:val="zh-TW" w:eastAsia="zh-TW"/>
        </w:rPr>
        <w:t>可以</w:t>
      </w:r>
      <w:r>
        <w:rPr>
          <w:rFonts w:hint="eastAsia" w:ascii="黑体" w:hAnsi="黑体" w:eastAsia="黑体" w:cs="黑体"/>
          <w:sz w:val="32"/>
          <w:szCs w:val="32"/>
        </w:rPr>
        <w:t>申领失业补助金</w:t>
      </w:r>
      <w:r>
        <w:rPr>
          <w:rFonts w:ascii="黑体" w:hAnsi="黑体" w:eastAsia="黑体" w:cs="黑体"/>
          <w:sz w:val="32"/>
          <w:szCs w:val="32"/>
          <w:lang w:val="zh-TW" w:eastAsia="zh-TW"/>
        </w:rPr>
        <w:t>？</w:t>
      </w:r>
      <w:r>
        <w:rPr>
          <w:rFonts w:hint="eastAsia" w:ascii="黑体" w:hAnsi="黑体" w:eastAsia="黑体" w:cs="黑体"/>
          <w:sz w:val="32"/>
          <w:szCs w:val="32"/>
          <w:lang w:val="zh-TW"/>
        </w:rPr>
        <w:t>需要满足什么条件？</w:t>
      </w:r>
    </w:p>
    <w:p>
      <w:pPr>
        <w:pStyle w:val="9"/>
        <w:framePr w:wrap="auto" w:vAnchor="margin" w:hAnchor="text" w:yAlign="inline"/>
        <w:ind w:firstLine="643"/>
        <w:rPr>
          <w:rFonts w:ascii="仿宋_GB2312" w:hAnsi="仿宋_GB2312" w:eastAsia="仿宋_GB2312" w:cs="仿宋_GB2312"/>
          <w:sz w:val="32"/>
          <w:szCs w:val="32"/>
          <w:lang w:val="zh-TW" w:eastAsia="zh-TW"/>
        </w:rPr>
      </w:pPr>
      <w:r>
        <w:rPr>
          <w:rFonts w:ascii="仿宋_GB2312" w:hAnsi="仿宋_GB2312" w:eastAsia="仿宋_GB2312" w:cs="仿宋_GB2312"/>
          <w:sz w:val="32"/>
          <w:szCs w:val="32"/>
          <w:lang w:eastAsia="zh-TW"/>
        </w:rPr>
        <w:t>2020</w:t>
      </w:r>
      <w:r>
        <w:rPr>
          <w:rFonts w:ascii="仿宋_GB2312" w:hAnsi="仿宋_GB2312" w:eastAsia="仿宋_GB2312" w:cs="仿宋_GB2312"/>
          <w:sz w:val="32"/>
          <w:szCs w:val="32"/>
          <w:lang w:val="zh-TW" w:eastAsia="zh-TW"/>
        </w:rPr>
        <w:t>年</w:t>
      </w:r>
      <w:r>
        <w:rPr>
          <w:rFonts w:ascii="仿宋_GB2312" w:hAnsi="仿宋_GB2312" w:eastAsia="仿宋_GB2312" w:cs="仿宋_GB2312"/>
          <w:sz w:val="32"/>
          <w:szCs w:val="32"/>
          <w:lang w:eastAsia="zh-TW"/>
        </w:rPr>
        <w:t>3</w:t>
      </w:r>
      <w:r>
        <w:rPr>
          <w:rFonts w:ascii="仿宋_GB2312" w:hAnsi="仿宋_GB2312" w:eastAsia="仿宋_GB2312" w:cs="仿宋_GB2312"/>
          <w:sz w:val="32"/>
          <w:szCs w:val="32"/>
          <w:lang w:val="zh-TW" w:eastAsia="zh-TW"/>
        </w:rPr>
        <w:t>月至</w:t>
      </w:r>
      <w:r>
        <w:rPr>
          <w:rFonts w:ascii="仿宋_GB2312" w:hAnsi="仿宋_GB2312" w:eastAsia="仿宋_GB2312" w:cs="仿宋_GB2312"/>
          <w:sz w:val="32"/>
          <w:szCs w:val="32"/>
          <w:lang w:eastAsia="zh-TW"/>
        </w:rPr>
        <w:t>12</w:t>
      </w:r>
      <w:r>
        <w:rPr>
          <w:rFonts w:ascii="仿宋_GB2312" w:hAnsi="仿宋_GB2312" w:eastAsia="仿宋_GB2312" w:cs="仿宋_GB2312"/>
          <w:sz w:val="32"/>
          <w:szCs w:val="32"/>
          <w:lang w:val="zh-TW" w:eastAsia="zh-TW"/>
        </w:rPr>
        <w:t>月，对领取失业保险金期满仍未就业的失业人员、</w:t>
      </w:r>
      <w:r>
        <w:rPr>
          <w:rFonts w:hint="eastAsia" w:ascii="仿宋_GB2312" w:hAnsi="仿宋_GB2312" w:eastAsia="仿宋_GB2312" w:cs="仿宋_GB2312"/>
          <w:sz w:val="32"/>
          <w:szCs w:val="32"/>
        </w:rPr>
        <w:t>参保缴费不足1年或参保缴纳满1年但因本人原因解除劳动合同的失业人员，</w:t>
      </w:r>
      <w:r>
        <w:rPr>
          <w:rFonts w:ascii="仿宋_GB2312" w:hAnsi="仿宋_GB2312" w:eastAsia="仿宋_GB2312" w:cs="仿宋_GB2312"/>
          <w:sz w:val="32"/>
          <w:szCs w:val="32"/>
          <w:lang w:val="zh-TW" w:eastAsia="zh-TW"/>
        </w:rPr>
        <w:t>发放失业补助金。</w:t>
      </w:r>
    </w:p>
    <w:p>
      <w:pPr>
        <w:pStyle w:val="9"/>
        <w:framePr w:wrap="auto" w:vAnchor="margin" w:hAnchor="text" w:yAlign="inline"/>
        <w:ind w:firstLine="640" w:firstLineChars="200"/>
        <w:rPr>
          <w:rFonts w:ascii="黑体" w:hAnsi="黑体" w:eastAsia="黑体" w:cs="黑体"/>
          <w:sz w:val="32"/>
          <w:szCs w:val="32"/>
        </w:rPr>
      </w:pPr>
      <w:r>
        <w:rPr>
          <w:rFonts w:hint="eastAsia" w:ascii="黑体" w:hAnsi="黑体" w:eastAsia="黑体" w:cs="黑体"/>
          <w:sz w:val="32"/>
          <w:szCs w:val="32"/>
        </w:rPr>
        <w:t>二、失业补助金标准是多少？</w:t>
      </w:r>
    </w:p>
    <w:p>
      <w:pPr>
        <w:ind w:firstLine="640"/>
        <w:rPr>
          <w:rFonts w:ascii="仿宋_GB2312" w:hAnsi="仿宋_GB2312" w:eastAsia="仿宋_GB2312" w:cs="仿宋_GB2312"/>
          <w:color w:val="000000"/>
          <w:sz w:val="32"/>
          <w:szCs w:val="32"/>
          <w:u w:color="000000"/>
          <w:lang w:val="zh-TW" w:eastAsia="zh-TW"/>
        </w:rPr>
      </w:pPr>
      <w:r>
        <w:rPr>
          <w:rFonts w:hint="eastAsia" w:ascii="仿宋_GB2312" w:hAnsi="仿宋_GB2312" w:eastAsia="仿宋_GB2312" w:cs="仿宋_GB2312"/>
          <w:color w:val="000000"/>
          <w:sz w:val="32"/>
          <w:szCs w:val="32"/>
          <w:u w:color="000000"/>
          <w:lang w:val="zh-TW" w:eastAsia="zh-TW"/>
        </w:rPr>
        <w:t>对于领取失业保险金期满、参保缴费满1年但因本人原因解除劳动合同的失业人员按失业保险金月标准的</w:t>
      </w:r>
      <w:r>
        <w:rPr>
          <w:rFonts w:hint="eastAsia" w:ascii="仿宋_GB2312" w:hAnsi="仿宋_GB2312" w:eastAsia="仿宋_GB2312" w:cs="仿宋_GB2312"/>
          <w:color w:val="000000"/>
          <w:sz w:val="32"/>
          <w:szCs w:val="32"/>
          <w:u w:color="000000"/>
        </w:rPr>
        <w:t>30</w:t>
      </w:r>
      <w:r>
        <w:rPr>
          <w:rFonts w:hint="eastAsia" w:ascii="仿宋_GB2312" w:hAnsi="仿宋_GB2312" w:eastAsia="仿宋_GB2312" w:cs="仿宋_GB2312"/>
          <w:color w:val="000000"/>
          <w:sz w:val="32"/>
          <w:szCs w:val="32"/>
          <w:u w:color="000000"/>
          <w:lang w:val="zh-TW" w:eastAsia="zh-TW"/>
        </w:rPr>
        <w:t>%给予6个月的失业补助金；对于参保缴费不足1年的失业人员按失业保险金月标准的20%给予6个月的失业补助金。</w:t>
      </w:r>
    </w:p>
    <w:tbl>
      <w:tblPr>
        <w:tblStyle w:val="6"/>
        <w:tblW w:w="0" w:type="auto"/>
        <w:tblInd w:w="6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02"/>
        <w:gridCol w:w="1418"/>
        <w:gridCol w:w="1418"/>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802" w:type="dxa"/>
            <w:vMerge w:val="restart"/>
            <w:vAlign w:val="center"/>
          </w:tcPr>
          <w:p>
            <w:pPr>
              <w:pStyle w:val="2"/>
              <w:jc w:val="center"/>
              <w:rPr>
                <w:rFonts w:ascii="仿宋_GB2312" w:hAnsi="仿宋_GB2312" w:eastAsia="仿宋_GB2312" w:cs="仿宋_GB2312"/>
                <w:color w:val="000000"/>
                <w:kern w:val="0"/>
                <w:sz w:val="24"/>
                <w:u w:color="000000"/>
                <w:lang w:val="zh-TW"/>
              </w:rPr>
            </w:pPr>
            <w:r>
              <w:rPr>
                <w:rFonts w:ascii="仿宋_GB2312" w:hAnsi="仿宋_GB2312" w:eastAsia="仿宋_GB2312" w:cs="仿宋_GB2312"/>
                <w:color w:val="000000"/>
                <w:kern w:val="0"/>
                <w:sz w:val="24"/>
                <w:u w:color="000000"/>
              </w:rPr>
              <w:pict>
                <v:shape id="__TH_B3123" o:spid="_x0000_s1026" o:spt="202" type="#_x0000_t202" style="position:absolute;left:0pt;margin-left:22.55pt;margin-top:39.9pt;height:15.75pt;width:37.3pt;z-index:251665408;mso-width-relative:page;mso-height-relative:page;" filled="f" stroked="f" coordsize="21600,21600">
                  <v:path/>
                  <v:fill on="f" focussize="0,0"/>
                  <v:stroke on="f" joinstyle="miter"/>
                  <v:imagedata o:title=""/>
                  <o:lock v:ext="edit"/>
                  <v:textbox inset="0mm,0mm,0mm,0mm">
                    <w:txbxContent>
                      <w:p>
                        <w:pPr>
                          <w:snapToGrid w:val="0"/>
                          <w:rPr>
                            <w:color w:val="000000"/>
                          </w:rPr>
                        </w:pPr>
                        <w:r>
                          <w:rPr>
                            <w:rFonts w:hint="eastAsia"/>
                            <w:color w:val="000000"/>
                          </w:rPr>
                          <w:t>辖  区</w:t>
                        </w:r>
                      </w:p>
                    </w:txbxContent>
                  </v:textbox>
                </v:shape>
              </w:pict>
            </w:r>
            <w:r>
              <w:rPr>
                <w:rFonts w:ascii="仿宋_GB2312" w:hAnsi="仿宋_GB2312" w:eastAsia="仿宋_GB2312" w:cs="仿宋_GB2312"/>
                <w:color w:val="000000"/>
                <w:kern w:val="0"/>
                <w:sz w:val="24"/>
                <w:u w:color="000000"/>
              </w:rPr>
              <w:pict>
                <v:shape id="__TH_B2322" o:spid="_x0000_s1027" o:spt="202" type="#_x0000_t202" style="position:absolute;left:0pt;margin-left:72.45pt;margin-top:20.9pt;height:13.1pt;width:15.2pt;z-index:251664384;mso-width-relative:page;mso-height-relative:page;" filled="f" stroked="f" coordsize="21600,21600">
                  <v:path/>
                  <v:fill on="f" focussize="0,0"/>
                  <v:stroke on="f" joinstyle="miter"/>
                  <v:imagedata o:title=""/>
                  <o:lock v:ext="edit"/>
                  <v:textbox inset="0mm,0mm,0mm,0mm">
                    <w:txbxContent>
                      <w:p>
                        <w:pPr>
                          <w:snapToGrid w:val="0"/>
                          <w:rPr>
                            <w:color w:val="000000"/>
                          </w:rPr>
                        </w:pPr>
                        <w:r>
                          <w:rPr>
                            <w:rFonts w:hint="eastAsia"/>
                            <w:color w:val="000000"/>
                          </w:rPr>
                          <w:t>元</w:t>
                        </w:r>
                      </w:p>
                    </w:txbxContent>
                  </v:textbox>
                </v:shape>
              </w:pict>
            </w:r>
            <w:r>
              <w:rPr>
                <w:rFonts w:ascii="仿宋_GB2312" w:hAnsi="仿宋_GB2312" w:eastAsia="仿宋_GB2312" w:cs="仿宋_GB2312"/>
                <w:color w:val="000000"/>
                <w:kern w:val="0"/>
                <w:sz w:val="24"/>
                <w:u w:color="000000"/>
              </w:rPr>
              <w:pict>
                <v:shape id="__TH_B2221" o:spid="_x0000_s1028" o:spt="202" type="#_x0000_t202" style="position:absolute;left:0pt;margin-left:43.2pt;margin-top:12.05pt;height:13.1pt;width:29.15pt;z-index:251663360;mso-width-relative:page;mso-height-relative:page;" filled="f" stroked="f" coordsize="21600,21600">
                  <v:path/>
                  <v:fill on="f" focussize="0,0"/>
                  <v:stroke on="f" joinstyle="miter"/>
                  <v:imagedata o:title=""/>
                  <o:lock v:ext="edit"/>
                  <v:textbox inset="0mm,0mm,0mm,0mm">
                    <w:txbxContent>
                      <w:p>
                        <w:pPr>
                          <w:snapToGrid w:val="0"/>
                          <w:rPr>
                            <w:color w:val="000000"/>
                          </w:rPr>
                        </w:pPr>
                        <w:r>
                          <w:rPr>
                            <w:rFonts w:hint="eastAsia"/>
                            <w:color w:val="000000"/>
                          </w:rPr>
                          <w:t>额</w:t>
                        </w:r>
                      </w:p>
                    </w:txbxContent>
                  </v:textbox>
                </v:shape>
              </w:pict>
            </w:r>
            <w:r>
              <w:rPr>
                <w:rFonts w:ascii="仿宋_GB2312" w:hAnsi="仿宋_GB2312" w:eastAsia="仿宋_GB2312" w:cs="仿宋_GB2312"/>
                <w:color w:val="000000"/>
                <w:kern w:val="0"/>
                <w:sz w:val="24"/>
                <w:u w:color="000000"/>
              </w:rPr>
              <w:pict>
                <v:line id="__TH_L16" o:spid="_x0000_s1029" o:spt="20" style="position:absolute;left:0pt;margin-left:67.85pt;margin-top:-1.4pt;height:57.45pt;width:66.7pt;z-index:251658240;mso-width-relative:page;mso-height-relative:page;" coordsize="21600,21600">
                  <v:path arrowok="t"/>
                  <v:fill focussize="0,0"/>
                  <v:stroke weight="0.5pt"/>
                  <v:imagedata o:title=""/>
                  <o:lock v:ext="edit"/>
                </v:line>
              </w:pict>
            </w:r>
            <w:r>
              <w:rPr>
                <w:rFonts w:ascii="仿宋_GB2312" w:hAnsi="仿宋_GB2312" w:eastAsia="仿宋_GB2312" w:cs="仿宋_GB2312"/>
                <w:color w:val="000000"/>
                <w:kern w:val="0"/>
                <w:sz w:val="24"/>
                <w:u w:color="000000"/>
              </w:rPr>
              <w:pict>
                <v:line id="__TH_L17" o:spid="_x0000_s1030" o:spt="20" style="position:absolute;left:0pt;margin-left:-4.95pt;margin-top:15.7pt;height:40.75pt;width:139.5pt;z-index:251659264;mso-width-relative:page;mso-height-relative:page;" coordsize="21600,21600">
                  <v:path arrowok="t"/>
                  <v:fill focussize="0,0"/>
                  <v:stroke weight="0.5pt"/>
                  <v:imagedata o:title=""/>
                  <o:lock v:ext="edit"/>
                </v:line>
              </w:pict>
            </w:r>
            <w:r>
              <w:rPr>
                <w:rFonts w:ascii="仿宋_GB2312" w:hAnsi="仿宋_GB2312" w:eastAsia="仿宋_GB2312" w:cs="仿宋_GB2312"/>
                <w:color w:val="000000"/>
                <w:kern w:val="0"/>
                <w:sz w:val="24"/>
                <w:u w:color="000000"/>
              </w:rPr>
              <w:pict>
                <v:shape id="__TH_B2120" o:spid="_x0000_s1031" o:spt="202" type="#_x0000_t202" style="position:absolute;left:0pt;margin-left:26.1pt;margin-top:3.2pt;height:13.15pt;width:12.65pt;z-index:251662336;mso-width-relative:page;mso-height-relative:page;" filled="f" stroked="f" coordsize="21600,21600">
                  <v:path/>
                  <v:fill on="f" focussize="0,0"/>
                  <v:stroke on="f" joinstyle="miter"/>
                  <v:imagedata o:title=""/>
                  <o:lock v:ext="edit"/>
                  <v:textbox inset="0mm,0mm,0mm,0mm">
                    <w:txbxContent>
                      <w:p>
                        <w:pPr>
                          <w:snapToGrid w:val="0"/>
                          <w:rPr>
                            <w:color w:val="000000"/>
                          </w:rPr>
                        </w:pPr>
                        <w:r>
                          <w:rPr>
                            <w:rFonts w:hint="eastAsia"/>
                            <w:color w:val="000000"/>
                          </w:rPr>
                          <w:t>金</w:t>
                        </w:r>
                      </w:p>
                    </w:txbxContent>
                  </v:textbox>
                </v:shape>
              </w:pict>
            </w:r>
            <w:r>
              <w:rPr>
                <w:rFonts w:ascii="仿宋_GB2312" w:hAnsi="仿宋_GB2312" w:eastAsia="仿宋_GB2312" w:cs="仿宋_GB2312"/>
                <w:color w:val="000000"/>
                <w:kern w:val="0"/>
                <w:sz w:val="24"/>
                <w:u w:color="000000"/>
              </w:rPr>
              <w:pict>
                <v:shape id="__TH_B1219" o:spid="_x0000_s1032" o:spt="202" type="#_x0000_t202" style="position:absolute;left:0pt;margin-left:112.4pt;margin-top:6.3pt;height:13.15pt;width:12.65pt;z-index:251661312;mso-width-relative:page;mso-height-relative:page;" filled="f" stroked="f" coordsize="21600,21600">
                  <v:path/>
                  <v:fill on="f" focussize="0,0"/>
                  <v:stroke on="f" joinstyle="miter"/>
                  <v:imagedata o:title=""/>
                  <o:lock v:ext="edit"/>
                  <v:textbox inset="0mm,0mm,0mm,0mm">
                    <w:txbxContent>
                      <w:p>
                        <w:pPr>
                          <w:snapToGrid w:val="0"/>
                          <w:rPr>
                            <w:color w:val="000000"/>
                          </w:rPr>
                        </w:pPr>
                        <w:r>
                          <w:rPr>
                            <w:rFonts w:hint="eastAsia"/>
                            <w:color w:val="000000"/>
                          </w:rPr>
                          <w:t>目</w:t>
                        </w:r>
                      </w:p>
                    </w:txbxContent>
                  </v:textbox>
                </v:shape>
              </w:pict>
            </w:r>
            <w:r>
              <w:rPr>
                <w:rFonts w:ascii="仿宋_GB2312" w:hAnsi="仿宋_GB2312" w:eastAsia="仿宋_GB2312" w:cs="仿宋_GB2312"/>
                <w:color w:val="000000"/>
                <w:kern w:val="0"/>
                <w:sz w:val="24"/>
                <w:u w:color="000000"/>
              </w:rPr>
              <w:pict>
                <v:shape id="__TH_B1118" o:spid="_x0000_s1033" o:spt="202" type="#_x0000_t202" style="position:absolute;left:0pt;margin-left:93.55pt;margin-top:1.25pt;height:13.1pt;width:12.65pt;z-index:251660288;mso-width-relative:page;mso-height-relative:page;" filled="f" stroked="f" coordsize="21600,21600">
                  <v:path/>
                  <v:fill on="f" focussize="0,0"/>
                  <v:stroke on="f" joinstyle="miter"/>
                  <v:imagedata o:title=""/>
                  <o:lock v:ext="edit"/>
                  <v:textbox inset="0mm,0mm,0mm,0mm">
                    <w:txbxContent>
                      <w:p>
                        <w:pPr>
                          <w:snapToGrid w:val="0"/>
                          <w:rPr>
                            <w:color w:val="000000"/>
                          </w:rPr>
                        </w:pPr>
                        <w:r>
                          <w:rPr>
                            <w:rFonts w:hint="eastAsia"/>
                            <w:color w:val="000000"/>
                          </w:rPr>
                          <w:t>项</w:t>
                        </w:r>
                      </w:p>
                    </w:txbxContent>
                  </v:textbox>
                </v:shape>
              </w:pict>
            </w:r>
          </w:p>
        </w:tc>
        <w:tc>
          <w:tcPr>
            <w:tcW w:w="1418" w:type="dxa"/>
            <w:vMerge w:val="restart"/>
            <w:vAlign w:val="center"/>
          </w:tcPr>
          <w:p>
            <w:pPr>
              <w:pStyle w:val="2"/>
              <w:jc w:val="center"/>
              <w:rPr>
                <w:rFonts w:ascii="仿宋_GB2312" w:hAnsi="仿宋_GB2312" w:eastAsia="仿宋_GB2312" w:cs="仿宋_GB2312"/>
                <w:color w:val="000000"/>
                <w:kern w:val="0"/>
                <w:sz w:val="24"/>
                <w:u w:color="000000"/>
                <w:lang w:val="zh-TW"/>
              </w:rPr>
            </w:pPr>
            <w:r>
              <w:rPr>
                <w:rFonts w:hint="eastAsia" w:ascii="仿宋_GB2312" w:hAnsi="仿宋_GB2312" w:eastAsia="仿宋_GB2312" w:cs="仿宋_GB2312"/>
                <w:color w:val="000000"/>
                <w:sz w:val="24"/>
                <w:u w:color="000000"/>
                <w:lang w:val="zh-TW"/>
              </w:rPr>
              <w:t>失业金标准</w:t>
            </w:r>
          </w:p>
        </w:tc>
        <w:tc>
          <w:tcPr>
            <w:tcW w:w="2836" w:type="dxa"/>
            <w:gridSpan w:val="2"/>
            <w:vAlign w:val="center"/>
          </w:tcPr>
          <w:p>
            <w:pPr>
              <w:pStyle w:val="2"/>
              <w:jc w:val="center"/>
              <w:rPr>
                <w:rFonts w:ascii="仿宋_GB2312" w:hAnsi="仿宋_GB2312" w:eastAsia="仿宋_GB2312" w:cs="仿宋_GB2312"/>
                <w:color w:val="000000"/>
                <w:kern w:val="0"/>
                <w:sz w:val="24"/>
                <w:u w:color="000000"/>
                <w:lang w:val="zh-TW" w:eastAsia="zh-TW"/>
              </w:rPr>
            </w:pPr>
            <w:r>
              <w:rPr>
                <w:rFonts w:hint="eastAsia" w:ascii="仿宋_GB2312" w:hAnsi="仿宋_GB2312" w:eastAsia="仿宋_GB2312" w:cs="仿宋_GB2312"/>
                <w:color w:val="000000"/>
                <w:sz w:val="24"/>
                <w:u w:color="000000"/>
                <w:lang w:val="zh-TW"/>
              </w:rPr>
              <w:t>补助金标准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802" w:type="dxa"/>
            <w:vMerge w:val="continue"/>
            <w:vAlign w:val="center"/>
          </w:tcPr>
          <w:p>
            <w:pPr>
              <w:pStyle w:val="2"/>
              <w:jc w:val="center"/>
              <w:rPr>
                <w:rFonts w:ascii="仿宋_GB2312" w:hAnsi="仿宋_GB2312" w:eastAsia="仿宋_GB2312" w:cs="仿宋_GB2312"/>
                <w:color w:val="000000"/>
                <w:kern w:val="0"/>
                <w:sz w:val="24"/>
                <w:u w:color="000000"/>
                <w:lang w:val="zh-TW"/>
              </w:rPr>
            </w:pPr>
          </w:p>
        </w:tc>
        <w:tc>
          <w:tcPr>
            <w:tcW w:w="1418" w:type="dxa"/>
            <w:vMerge w:val="continue"/>
            <w:vAlign w:val="center"/>
          </w:tcPr>
          <w:p>
            <w:pPr>
              <w:pStyle w:val="2"/>
              <w:jc w:val="center"/>
              <w:rPr>
                <w:rFonts w:ascii="仿宋_GB2312" w:hAnsi="仿宋_GB2312" w:eastAsia="仿宋_GB2312" w:cs="仿宋_GB2312"/>
                <w:color w:val="000000"/>
                <w:kern w:val="0"/>
                <w:sz w:val="24"/>
                <w:u w:color="000000"/>
                <w:lang w:val="zh-TW"/>
              </w:rPr>
            </w:pPr>
          </w:p>
        </w:tc>
        <w:tc>
          <w:tcPr>
            <w:tcW w:w="1418" w:type="dxa"/>
            <w:vAlign w:val="center"/>
          </w:tcPr>
          <w:p>
            <w:pPr>
              <w:pStyle w:val="2"/>
              <w:jc w:val="center"/>
              <w:rPr>
                <w:rFonts w:ascii="仿宋_GB2312" w:hAnsi="仿宋_GB2312" w:eastAsia="仿宋_GB2312" w:cs="仿宋_GB2312"/>
                <w:color w:val="000000"/>
                <w:sz w:val="24"/>
                <w:u w:color="000000"/>
                <w:lang w:val="zh-TW"/>
              </w:rPr>
            </w:pPr>
            <w:r>
              <w:rPr>
                <w:rFonts w:hint="eastAsia" w:ascii="仿宋_GB2312" w:hAnsi="仿宋_GB2312" w:eastAsia="仿宋_GB2312" w:cs="仿宋_GB2312"/>
                <w:color w:val="000000"/>
                <w:sz w:val="24"/>
                <w:u w:color="000000"/>
                <w:lang w:val="zh-TW" w:eastAsia="zh-TW"/>
              </w:rPr>
              <w:t>参保缴费</w:t>
            </w:r>
          </w:p>
          <w:p>
            <w:pPr>
              <w:pStyle w:val="2"/>
              <w:jc w:val="center"/>
              <w:rPr>
                <w:rFonts w:ascii="仿宋_GB2312" w:hAnsi="仿宋_GB2312" w:eastAsia="仿宋_GB2312" w:cs="仿宋_GB2312"/>
                <w:color w:val="000000"/>
                <w:kern w:val="0"/>
                <w:sz w:val="24"/>
                <w:u w:color="000000"/>
                <w:lang w:val="zh-TW"/>
              </w:rPr>
            </w:pPr>
            <w:r>
              <w:rPr>
                <w:rFonts w:hint="eastAsia" w:ascii="仿宋_GB2312" w:hAnsi="仿宋_GB2312" w:eastAsia="仿宋_GB2312" w:cs="仿宋_GB2312"/>
                <w:color w:val="000000"/>
                <w:sz w:val="24"/>
                <w:u w:color="000000"/>
                <w:lang w:val="zh-TW"/>
              </w:rPr>
              <w:t>满</w:t>
            </w:r>
            <w:r>
              <w:rPr>
                <w:rFonts w:hint="eastAsia" w:ascii="仿宋_GB2312" w:hAnsi="仿宋_GB2312" w:eastAsia="仿宋_GB2312" w:cs="仿宋_GB2312"/>
                <w:color w:val="000000"/>
                <w:sz w:val="24"/>
                <w:u w:color="000000"/>
                <w:lang w:val="zh-TW" w:eastAsia="zh-TW"/>
              </w:rPr>
              <w:t>1年</w:t>
            </w:r>
          </w:p>
        </w:tc>
        <w:tc>
          <w:tcPr>
            <w:tcW w:w="1418" w:type="dxa"/>
            <w:vAlign w:val="center"/>
          </w:tcPr>
          <w:p>
            <w:pPr>
              <w:pStyle w:val="2"/>
              <w:jc w:val="center"/>
              <w:rPr>
                <w:rFonts w:ascii="仿宋_GB2312" w:hAnsi="仿宋_GB2312" w:eastAsia="仿宋_GB2312" w:cs="仿宋_GB2312"/>
                <w:color w:val="000000"/>
                <w:sz w:val="24"/>
                <w:u w:color="000000"/>
                <w:lang w:val="zh-TW"/>
              </w:rPr>
            </w:pPr>
            <w:r>
              <w:rPr>
                <w:rFonts w:hint="eastAsia" w:ascii="仿宋_GB2312" w:hAnsi="仿宋_GB2312" w:eastAsia="仿宋_GB2312" w:cs="仿宋_GB2312"/>
                <w:color w:val="000000"/>
                <w:sz w:val="24"/>
                <w:u w:color="000000"/>
                <w:lang w:val="zh-TW" w:eastAsia="zh-TW"/>
              </w:rPr>
              <w:t>参保缴费</w:t>
            </w:r>
          </w:p>
          <w:p>
            <w:pPr>
              <w:pStyle w:val="2"/>
              <w:jc w:val="center"/>
              <w:rPr>
                <w:rFonts w:ascii="仿宋_GB2312" w:hAnsi="仿宋_GB2312" w:eastAsia="仿宋_GB2312" w:cs="仿宋_GB2312"/>
                <w:color w:val="000000"/>
                <w:kern w:val="0"/>
                <w:sz w:val="24"/>
                <w:u w:color="000000"/>
                <w:lang w:val="zh-TW"/>
              </w:rPr>
            </w:pPr>
            <w:r>
              <w:rPr>
                <w:rFonts w:hint="eastAsia" w:ascii="仿宋_GB2312" w:hAnsi="仿宋_GB2312" w:eastAsia="仿宋_GB2312" w:cs="仿宋_GB2312"/>
                <w:color w:val="000000"/>
                <w:sz w:val="24"/>
                <w:u w:color="000000"/>
                <w:lang w:val="zh-TW" w:eastAsia="zh-TW"/>
              </w:rPr>
              <w:t>不足1年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802" w:type="dxa"/>
            <w:vAlign w:val="center"/>
          </w:tcPr>
          <w:p>
            <w:pPr>
              <w:pStyle w:val="2"/>
              <w:jc w:val="center"/>
              <w:rPr>
                <w:rFonts w:ascii="仿宋_GB2312" w:hAnsi="仿宋_GB2312" w:eastAsia="仿宋_GB2312" w:cs="仿宋_GB2312"/>
                <w:color w:val="000000"/>
                <w:kern w:val="0"/>
                <w:sz w:val="24"/>
                <w:u w:color="000000"/>
                <w:lang w:val="zh-TW"/>
              </w:rPr>
            </w:pPr>
            <w:r>
              <w:rPr>
                <w:rFonts w:hint="eastAsia" w:ascii="仿宋_GB2312" w:hAnsi="仿宋_GB2312" w:eastAsia="仿宋_GB2312" w:cs="仿宋_GB2312"/>
                <w:color w:val="000000"/>
                <w:sz w:val="24"/>
                <w:u w:color="000000"/>
                <w:lang w:val="zh-TW"/>
              </w:rPr>
              <w:t>市区</w:t>
            </w:r>
          </w:p>
        </w:tc>
        <w:tc>
          <w:tcPr>
            <w:tcW w:w="1418" w:type="dxa"/>
            <w:vAlign w:val="center"/>
          </w:tcPr>
          <w:p>
            <w:pPr>
              <w:pStyle w:val="2"/>
              <w:jc w:val="center"/>
              <w:rPr>
                <w:rFonts w:ascii="仿宋_GB2312" w:hAnsi="仿宋_GB2312" w:eastAsia="仿宋_GB2312" w:cs="仿宋_GB2312"/>
                <w:color w:val="000000"/>
                <w:kern w:val="0"/>
                <w:sz w:val="24"/>
                <w:u w:color="000000"/>
              </w:rPr>
            </w:pPr>
            <w:r>
              <w:rPr>
                <w:rFonts w:hint="eastAsia" w:ascii="仿宋_GB2312" w:hAnsi="仿宋_GB2312" w:eastAsia="仿宋_GB2312" w:cs="仿宋_GB2312"/>
                <w:color w:val="000000"/>
                <w:sz w:val="24"/>
                <w:u w:color="000000"/>
              </w:rPr>
              <w:t>1608</w:t>
            </w:r>
          </w:p>
        </w:tc>
        <w:tc>
          <w:tcPr>
            <w:tcW w:w="1418" w:type="dxa"/>
            <w:vAlign w:val="center"/>
          </w:tcPr>
          <w:p>
            <w:pPr>
              <w:pStyle w:val="2"/>
              <w:jc w:val="center"/>
              <w:rPr>
                <w:rFonts w:ascii="仿宋_GB2312" w:hAnsi="仿宋_GB2312" w:eastAsia="仿宋_GB2312" w:cs="仿宋_GB2312"/>
                <w:color w:val="000000"/>
                <w:kern w:val="0"/>
                <w:sz w:val="24"/>
                <w:u w:color="000000"/>
              </w:rPr>
            </w:pPr>
            <w:r>
              <w:rPr>
                <w:rFonts w:hint="eastAsia" w:ascii="仿宋_GB2312" w:hAnsi="仿宋_GB2312" w:eastAsia="仿宋_GB2312" w:cs="仿宋_GB2312"/>
                <w:color w:val="000000"/>
                <w:sz w:val="24"/>
                <w:u w:color="000000"/>
              </w:rPr>
              <w:t>483</w:t>
            </w:r>
          </w:p>
        </w:tc>
        <w:tc>
          <w:tcPr>
            <w:tcW w:w="1418" w:type="dxa"/>
            <w:vAlign w:val="center"/>
          </w:tcPr>
          <w:p>
            <w:pPr>
              <w:pStyle w:val="2"/>
              <w:jc w:val="center"/>
              <w:rPr>
                <w:rFonts w:ascii="仿宋_GB2312" w:hAnsi="仿宋_GB2312" w:eastAsia="仿宋_GB2312" w:cs="仿宋_GB2312"/>
                <w:color w:val="000000"/>
                <w:kern w:val="0"/>
                <w:sz w:val="24"/>
                <w:u w:color="000000"/>
              </w:rPr>
            </w:pPr>
            <w:r>
              <w:rPr>
                <w:rFonts w:hint="eastAsia" w:ascii="仿宋_GB2312" w:hAnsi="仿宋_GB2312" w:eastAsia="仿宋_GB2312" w:cs="仿宋_GB2312"/>
                <w:color w:val="000000"/>
                <w:sz w:val="24"/>
                <w:u w:color="000000"/>
              </w:rPr>
              <w:t>322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802" w:type="dxa"/>
            <w:vAlign w:val="center"/>
          </w:tcPr>
          <w:p>
            <w:pPr>
              <w:pStyle w:val="2"/>
              <w:jc w:val="center"/>
              <w:rPr>
                <w:rFonts w:ascii="仿宋_GB2312" w:hAnsi="仿宋_GB2312" w:eastAsia="仿宋_GB2312" w:cs="仿宋_GB2312"/>
                <w:color w:val="000000"/>
                <w:kern w:val="0"/>
                <w:sz w:val="24"/>
                <w:u w:color="000000"/>
                <w:lang w:val="zh-TW"/>
              </w:rPr>
            </w:pPr>
            <w:r>
              <w:rPr>
                <w:rFonts w:hint="eastAsia" w:ascii="仿宋_GB2312" w:hAnsi="仿宋_GB2312" w:eastAsia="仿宋_GB2312" w:cs="仿宋_GB2312"/>
                <w:color w:val="000000"/>
                <w:sz w:val="24"/>
                <w:u w:color="000000"/>
                <w:lang w:val="zh-TW"/>
              </w:rPr>
              <w:t>洞头区、乐清市、瑞安市</w:t>
            </w:r>
          </w:p>
        </w:tc>
        <w:tc>
          <w:tcPr>
            <w:tcW w:w="1418" w:type="dxa"/>
            <w:vAlign w:val="center"/>
          </w:tcPr>
          <w:p>
            <w:pPr>
              <w:pStyle w:val="2"/>
              <w:jc w:val="center"/>
              <w:rPr>
                <w:rFonts w:ascii="仿宋_GB2312" w:hAnsi="仿宋_GB2312" w:eastAsia="仿宋_GB2312" w:cs="仿宋_GB2312"/>
                <w:color w:val="000000"/>
                <w:kern w:val="0"/>
                <w:sz w:val="24"/>
                <w:u w:color="000000"/>
              </w:rPr>
            </w:pPr>
            <w:r>
              <w:rPr>
                <w:rFonts w:hint="eastAsia" w:ascii="仿宋_GB2312" w:hAnsi="仿宋_GB2312" w:eastAsia="仿宋_GB2312" w:cs="仿宋_GB2312"/>
                <w:color w:val="000000"/>
                <w:sz w:val="24"/>
                <w:u w:color="000000"/>
              </w:rPr>
              <w:t>1440</w:t>
            </w:r>
          </w:p>
        </w:tc>
        <w:tc>
          <w:tcPr>
            <w:tcW w:w="1418" w:type="dxa"/>
            <w:vAlign w:val="center"/>
          </w:tcPr>
          <w:p>
            <w:pPr>
              <w:pStyle w:val="2"/>
              <w:jc w:val="center"/>
              <w:rPr>
                <w:rFonts w:ascii="仿宋_GB2312" w:hAnsi="仿宋_GB2312" w:eastAsia="仿宋_GB2312" w:cs="仿宋_GB2312"/>
                <w:color w:val="000000"/>
                <w:kern w:val="0"/>
                <w:sz w:val="24"/>
                <w:u w:color="000000"/>
              </w:rPr>
            </w:pPr>
            <w:r>
              <w:rPr>
                <w:rFonts w:hint="eastAsia" w:ascii="仿宋_GB2312" w:hAnsi="仿宋_GB2312" w:eastAsia="仿宋_GB2312" w:cs="仿宋_GB2312"/>
                <w:color w:val="000000"/>
                <w:sz w:val="24"/>
                <w:u w:color="000000"/>
              </w:rPr>
              <w:t>432</w:t>
            </w:r>
          </w:p>
        </w:tc>
        <w:tc>
          <w:tcPr>
            <w:tcW w:w="1418" w:type="dxa"/>
            <w:vAlign w:val="center"/>
          </w:tcPr>
          <w:p>
            <w:pPr>
              <w:pStyle w:val="2"/>
              <w:jc w:val="center"/>
              <w:rPr>
                <w:rFonts w:ascii="仿宋_GB2312" w:hAnsi="仿宋_GB2312" w:eastAsia="仿宋_GB2312" w:cs="仿宋_GB2312"/>
                <w:color w:val="000000"/>
                <w:kern w:val="0"/>
                <w:sz w:val="24"/>
                <w:u w:color="000000"/>
              </w:rPr>
            </w:pPr>
            <w:r>
              <w:rPr>
                <w:rFonts w:hint="eastAsia" w:ascii="仿宋_GB2312" w:hAnsi="仿宋_GB2312" w:eastAsia="仿宋_GB2312" w:cs="仿宋_GB2312"/>
                <w:color w:val="000000"/>
                <w:sz w:val="24"/>
                <w:u w:color="000000"/>
              </w:rPr>
              <w:t>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802" w:type="dxa"/>
            <w:vAlign w:val="center"/>
          </w:tcPr>
          <w:p>
            <w:pPr>
              <w:pStyle w:val="2"/>
              <w:rPr>
                <w:rFonts w:ascii="仿宋_GB2312" w:hAnsi="仿宋_GB2312" w:eastAsia="仿宋_GB2312" w:cs="仿宋_GB2312"/>
                <w:color w:val="000000"/>
                <w:kern w:val="0"/>
                <w:sz w:val="24"/>
                <w:u w:color="000000"/>
                <w:lang w:val="zh-TW"/>
              </w:rPr>
            </w:pPr>
            <w:r>
              <w:rPr>
                <w:rFonts w:hint="eastAsia" w:ascii="仿宋_GB2312" w:hAnsi="仿宋_GB2312" w:eastAsia="仿宋_GB2312" w:cs="仿宋_GB2312"/>
                <w:color w:val="000000"/>
                <w:sz w:val="24"/>
                <w:u w:color="000000"/>
                <w:lang w:val="zh-TW"/>
              </w:rPr>
              <w:t>永嘉县、文成县、平阳县泰顺县、苍南县、龙港市</w:t>
            </w:r>
          </w:p>
        </w:tc>
        <w:tc>
          <w:tcPr>
            <w:tcW w:w="1418" w:type="dxa"/>
            <w:vAlign w:val="center"/>
          </w:tcPr>
          <w:p>
            <w:pPr>
              <w:pStyle w:val="2"/>
              <w:jc w:val="center"/>
              <w:rPr>
                <w:rFonts w:ascii="仿宋_GB2312" w:hAnsi="仿宋_GB2312" w:eastAsia="仿宋_GB2312" w:cs="仿宋_GB2312"/>
                <w:color w:val="000000"/>
                <w:kern w:val="0"/>
                <w:sz w:val="24"/>
                <w:u w:color="000000"/>
              </w:rPr>
            </w:pPr>
            <w:r>
              <w:rPr>
                <w:rFonts w:hint="eastAsia" w:ascii="仿宋_GB2312" w:hAnsi="仿宋_GB2312" w:eastAsia="仿宋_GB2312" w:cs="仿宋_GB2312"/>
                <w:color w:val="000000"/>
                <w:sz w:val="24"/>
                <w:u w:color="000000"/>
              </w:rPr>
              <w:t>1328</w:t>
            </w:r>
          </w:p>
        </w:tc>
        <w:tc>
          <w:tcPr>
            <w:tcW w:w="1418" w:type="dxa"/>
            <w:vAlign w:val="center"/>
          </w:tcPr>
          <w:p>
            <w:pPr>
              <w:pStyle w:val="2"/>
              <w:jc w:val="center"/>
              <w:rPr>
                <w:rFonts w:ascii="仿宋_GB2312" w:hAnsi="仿宋_GB2312" w:eastAsia="仿宋_GB2312" w:cs="仿宋_GB2312"/>
                <w:color w:val="000000"/>
                <w:kern w:val="0"/>
                <w:sz w:val="24"/>
                <w:u w:color="000000"/>
              </w:rPr>
            </w:pPr>
            <w:r>
              <w:rPr>
                <w:rFonts w:hint="eastAsia" w:ascii="仿宋_GB2312" w:hAnsi="仿宋_GB2312" w:eastAsia="仿宋_GB2312" w:cs="仿宋_GB2312"/>
                <w:color w:val="000000"/>
                <w:sz w:val="24"/>
                <w:u w:color="000000"/>
              </w:rPr>
              <w:t>399</w:t>
            </w:r>
          </w:p>
        </w:tc>
        <w:tc>
          <w:tcPr>
            <w:tcW w:w="1418" w:type="dxa"/>
            <w:vAlign w:val="center"/>
          </w:tcPr>
          <w:p>
            <w:pPr>
              <w:pStyle w:val="2"/>
              <w:jc w:val="center"/>
              <w:rPr>
                <w:rFonts w:ascii="仿宋_GB2312" w:hAnsi="仿宋_GB2312" w:eastAsia="仿宋_GB2312" w:cs="仿宋_GB2312"/>
                <w:color w:val="000000"/>
                <w:kern w:val="0"/>
                <w:sz w:val="24"/>
                <w:u w:color="000000"/>
              </w:rPr>
            </w:pPr>
            <w:r>
              <w:rPr>
                <w:rFonts w:hint="eastAsia" w:ascii="仿宋_GB2312" w:hAnsi="仿宋_GB2312" w:eastAsia="仿宋_GB2312" w:cs="仿宋_GB2312"/>
                <w:color w:val="000000"/>
                <w:sz w:val="24"/>
                <w:u w:color="000000"/>
              </w:rPr>
              <w:t>266</w:t>
            </w:r>
          </w:p>
        </w:tc>
      </w:tr>
    </w:tbl>
    <w:p>
      <w:pPr>
        <w:pStyle w:val="2"/>
        <w:rPr>
          <w:lang w:val="zh-TW" w:eastAsia="zh-TW"/>
        </w:rPr>
      </w:pPr>
    </w:p>
    <w:p>
      <w:pPr>
        <w:pStyle w:val="9"/>
        <w:framePr w:wrap="auto" w:vAnchor="margin" w:hAnchor="text" w:yAlign="inline"/>
        <w:ind w:firstLine="643"/>
        <w:rPr>
          <w:rFonts w:ascii="黑体" w:hAnsi="黑体" w:eastAsia="黑体" w:cs="仿宋_GB2312"/>
          <w:sz w:val="32"/>
          <w:szCs w:val="32"/>
          <w:lang w:val="zh-TW"/>
        </w:rPr>
      </w:pPr>
      <w:r>
        <w:rPr>
          <w:rFonts w:hint="eastAsia" w:ascii="黑体" w:hAnsi="黑体" w:eastAsia="黑体" w:cs="仿宋_GB2312"/>
          <w:sz w:val="32"/>
          <w:szCs w:val="32"/>
          <w:lang w:val="zh-TW"/>
        </w:rPr>
        <w:t>三</w:t>
      </w:r>
      <w:r>
        <w:rPr>
          <w:rFonts w:hint="eastAsia" w:ascii="黑体" w:hAnsi="黑体" w:eastAsia="黑体" w:cs="仿宋_GB2312"/>
          <w:sz w:val="32"/>
          <w:szCs w:val="32"/>
          <w:lang w:val="zh-TW" w:eastAsia="zh-TW"/>
        </w:rPr>
        <w:t>、失业补助金</w:t>
      </w:r>
      <w:r>
        <w:rPr>
          <w:rFonts w:hint="eastAsia" w:ascii="黑体" w:hAnsi="黑体" w:eastAsia="黑体" w:cs="仿宋_GB2312"/>
          <w:sz w:val="32"/>
          <w:szCs w:val="32"/>
          <w:lang w:val="zh-TW"/>
        </w:rPr>
        <w:t>的</w:t>
      </w:r>
      <w:r>
        <w:rPr>
          <w:rFonts w:hint="eastAsia" w:ascii="黑体" w:hAnsi="黑体" w:eastAsia="黑体" w:cs="仿宋_GB2312"/>
          <w:sz w:val="32"/>
          <w:szCs w:val="32"/>
          <w:lang w:val="zh-TW" w:eastAsia="zh-TW"/>
        </w:rPr>
        <w:t>领取期限</w:t>
      </w:r>
      <w:r>
        <w:rPr>
          <w:rFonts w:hint="eastAsia" w:ascii="黑体" w:hAnsi="黑体" w:eastAsia="黑体" w:cs="仿宋_GB2312"/>
          <w:sz w:val="32"/>
          <w:szCs w:val="32"/>
          <w:lang w:val="zh-TW"/>
        </w:rPr>
        <w:t>有</w:t>
      </w:r>
      <w:r>
        <w:rPr>
          <w:rFonts w:hint="eastAsia" w:ascii="黑体" w:hAnsi="黑体" w:eastAsia="黑体" w:cs="仿宋_GB2312"/>
          <w:sz w:val="32"/>
          <w:szCs w:val="32"/>
          <w:lang w:val="zh-TW" w:eastAsia="zh-TW"/>
        </w:rPr>
        <w:t>多</w:t>
      </w:r>
      <w:r>
        <w:rPr>
          <w:rFonts w:hint="eastAsia" w:ascii="黑体" w:hAnsi="黑体" w:eastAsia="黑体" w:cs="仿宋_GB2312"/>
          <w:sz w:val="32"/>
          <w:szCs w:val="32"/>
          <w:lang w:val="zh-TW"/>
        </w:rPr>
        <w:t>久</w:t>
      </w:r>
      <w:r>
        <w:rPr>
          <w:rFonts w:hint="eastAsia" w:ascii="黑体" w:hAnsi="黑体" w:eastAsia="黑体" w:cs="仿宋_GB2312"/>
          <w:sz w:val="32"/>
          <w:szCs w:val="32"/>
          <w:lang w:val="zh-TW" w:eastAsia="zh-TW"/>
        </w:rPr>
        <w:t>？</w:t>
      </w:r>
    </w:p>
    <w:p>
      <w:pPr>
        <w:pStyle w:val="9"/>
        <w:framePr w:wrap="auto" w:vAnchor="margin" w:hAnchor="text" w:yAlign="inline"/>
        <w:ind w:firstLine="643"/>
        <w:rPr>
          <w:rFonts w:ascii="仿宋_GB2312" w:hAnsi="仿宋_GB2312" w:eastAsia="仿宋_GB2312" w:cs="仿宋_GB2312"/>
          <w:sz w:val="32"/>
          <w:szCs w:val="32"/>
          <w:lang w:val="zh-TW"/>
        </w:rPr>
      </w:pPr>
      <w:r>
        <w:rPr>
          <w:rFonts w:hint="eastAsia" w:ascii="仿宋_GB2312" w:hAnsi="仿宋_GB2312" w:eastAsia="仿宋_GB2312" w:cs="仿宋_GB2312"/>
          <w:sz w:val="32"/>
          <w:szCs w:val="32"/>
          <w:lang w:val="zh-TW" w:eastAsia="zh-TW"/>
        </w:rPr>
        <w:t>失业补助金的领取期限</w:t>
      </w:r>
      <w:r>
        <w:rPr>
          <w:rFonts w:hint="eastAsia" w:ascii="仿宋_GB2312" w:hAnsi="仿宋_GB2312" w:eastAsia="仿宋_GB2312" w:cs="仿宋_GB2312"/>
          <w:sz w:val="32"/>
          <w:szCs w:val="32"/>
          <w:lang w:val="zh-TW"/>
        </w:rPr>
        <w:t>最长</w:t>
      </w:r>
      <w:r>
        <w:rPr>
          <w:rFonts w:hint="eastAsia" w:ascii="仿宋_GB2312" w:hAnsi="仿宋_GB2312" w:eastAsia="仿宋_GB2312" w:cs="仿宋_GB2312"/>
          <w:sz w:val="32"/>
          <w:szCs w:val="32"/>
          <w:lang w:val="zh-TW" w:eastAsia="zh-TW"/>
        </w:rPr>
        <w:t>为</w:t>
      </w: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val="zh-TW" w:eastAsia="zh-TW"/>
        </w:rPr>
        <w:t>个月，按月发放，</w:t>
      </w:r>
      <w:r>
        <w:rPr>
          <w:rFonts w:hint="eastAsia" w:ascii="仿宋_GB2312" w:hAnsi="仿宋_GB2312" w:eastAsia="仿宋_GB2312" w:cs="仿宋_GB2312"/>
          <w:sz w:val="32"/>
          <w:szCs w:val="32"/>
        </w:rPr>
        <w:t>领取失业补助金</w:t>
      </w:r>
      <w:r>
        <w:rPr>
          <w:rFonts w:hint="eastAsia" w:ascii="仿宋_GB2312" w:hAnsi="仿宋_GB2312" w:eastAsia="仿宋_GB2312" w:cs="仿宋_GB2312"/>
          <w:sz w:val="32"/>
          <w:szCs w:val="32"/>
          <w:lang w:val="zh-TW" w:eastAsia="zh-TW"/>
        </w:rPr>
        <w:t>不核减参保缴费年限。</w:t>
      </w:r>
    </w:p>
    <w:p>
      <w:pPr>
        <w:pStyle w:val="9"/>
        <w:framePr w:wrap="auto" w:vAnchor="margin" w:hAnchor="text" w:yAlign="inline"/>
        <w:ind w:firstLine="643"/>
        <w:rPr>
          <w:rFonts w:ascii="黑体" w:hAnsi="黑体" w:eastAsia="黑体" w:cs="仿宋_GB2312"/>
          <w:sz w:val="32"/>
          <w:szCs w:val="32"/>
          <w:lang w:val="zh-TW"/>
        </w:rPr>
      </w:pPr>
      <w:r>
        <w:rPr>
          <w:rFonts w:hint="eastAsia" w:ascii="黑体" w:hAnsi="黑体" w:eastAsia="黑体" w:cs="仿宋_GB2312"/>
          <w:sz w:val="32"/>
          <w:szCs w:val="32"/>
          <w:lang w:val="zh-TW"/>
        </w:rPr>
        <w:t>四、什么情况下会停发失业补助金？</w:t>
      </w:r>
    </w:p>
    <w:p>
      <w:pPr>
        <w:pStyle w:val="9"/>
        <w:framePr w:wrap="auto" w:vAnchor="margin" w:hAnchor="text" w:yAlign="inline"/>
        <w:ind w:firstLine="643"/>
        <w:rPr>
          <w:rFonts w:ascii="仿宋_GB2312" w:hAnsi="仿宋_GB2312" w:eastAsia="仿宋_GB2312" w:cs="仿宋_GB2312"/>
          <w:sz w:val="32"/>
          <w:szCs w:val="32"/>
          <w:lang w:val="zh-TW"/>
        </w:rPr>
      </w:pPr>
      <w:r>
        <w:rPr>
          <w:rFonts w:hint="eastAsia" w:ascii="仿宋_GB2312" w:hAnsi="仿宋_GB2312" w:eastAsia="仿宋_GB2312" w:cs="仿宋_GB2312"/>
          <w:sz w:val="32"/>
          <w:szCs w:val="32"/>
          <w:lang w:val="zh-TW"/>
        </w:rPr>
        <w:t>失业人员领取失业补助金期间，被用人单位招用并参保、死亡、应征服兵役、移居境外、享受城镇职工基本养老保险或城乡居民养老保险待遇、被判刑收监执行、领取失业补助金期满的，停发失业补助金。</w:t>
      </w:r>
    </w:p>
    <w:p>
      <w:pPr>
        <w:pStyle w:val="9"/>
        <w:framePr w:wrap="auto" w:vAnchor="margin" w:hAnchor="text" w:yAlign="inline"/>
        <w:ind w:firstLine="643"/>
        <w:rPr>
          <w:rFonts w:ascii="黑体" w:hAnsi="黑体" w:eastAsia="黑体" w:cs="仿宋_GB2312"/>
          <w:sz w:val="32"/>
          <w:szCs w:val="32"/>
          <w:lang w:val="zh-TW"/>
        </w:rPr>
      </w:pPr>
      <w:r>
        <w:rPr>
          <w:rFonts w:hint="eastAsia" w:ascii="黑体" w:hAnsi="黑体" w:eastAsia="黑体" w:cs="仿宋_GB2312"/>
          <w:sz w:val="32"/>
          <w:szCs w:val="32"/>
          <w:lang w:val="zh-TW"/>
        </w:rPr>
        <w:t>五、</w:t>
      </w:r>
      <w:r>
        <w:rPr>
          <w:rFonts w:hint="eastAsia" w:ascii="黑体" w:hAnsi="黑体" w:eastAsia="黑体" w:cs="仿宋_GB2312"/>
          <w:sz w:val="32"/>
          <w:szCs w:val="32"/>
          <w:lang w:val="zh-TW" w:eastAsia="zh-TW"/>
        </w:rPr>
        <w:t>领取失业补助金期间</w:t>
      </w:r>
      <w:r>
        <w:rPr>
          <w:rFonts w:hint="eastAsia" w:ascii="黑体" w:hAnsi="黑体" w:eastAsia="黑体" w:cs="仿宋_GB2312"/>
          <w:sz w:val="32"/>
          <w:szCs w:val="32"/>
          <w:lang w:val="zh-TW"/>
        </w:rPr>
        <w:t>可以享受其他什么待遇？</w:t>
      </w:r>
    </w:p>
    <w:p>
      <w:pPr>
        <w:pStyle w:val="9"/>
        <w:framePr w:wrap="auto" w:vAnchor="margin" w:hAnchor="text" w:yAlign="inline"/>
        <w:ind w:firstLine="643"/>
        <w:rPr>
          <w:rFonts w:ascii="仿宋_GB2312" w:hAnsi="仿宋_GB2312" w:eastAsia="仿宋_GB2312" w:cs="仿宋_GB2312"/>
          <w:sz w:val="32"/>
          <w:szCs w:val="32"/>
        </w:rPr>
      </w:pPr>
      <w:r>
        <w:rPr>
          <w:rFonts w:hint="eastAsia" w:ascii="仿宋_GB2312" w:hAnsi="仿宋_GB2312" w:eastAsia="仿宋_GB2312" w:cs="仿宋_GB2312"/>
          <w:sz w:val="32"/>
          <w:szCs w:val="32"/>
        </w:rPr>
        <w:t>2020</w:t>
      </w:r>
      <w:r>
        <w:rPr>
          <w:rFonts w:hint="eastAsia" w:ascii="仿宋_GB2312" w:hAnsi="仿宋_GB2312" w:eastAsia="仿宋_GB2312" w:cs="仿宋_GB2312"/>
          <w:sz w:val="32"/>
          <w:szCs w:val="32"/>
          <w:lang w:val="zh-TW" w:eastAsia="zh-TW"/>
        </w:rPr>
        <w:t>年</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zh-TW" w:eastAsia="zh-TW"/>
        </w:rPr>
        <w:t>月至</w:t>
      </w: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val="zh-TW" w:eastAsia="zh-TW"/>
        </w:rPr>
        <w:t>月，领取失业补助金</w:t>
      </w:r>
      <w:r>
        <w:rPr>
          <w:rFonts w:hint="eastAsia" w:ascii="仿宋_GB2312" w:hAnsi="仿宋_GB2312" w:eastAsia="仿宋_GB2312" w:cs="仿宋_GB2312"/>
          <w:sz w:val="32"/>
          <w:szCs w:val="32"/>
          <w:lang w:val="zh-TW"/>
        </w:rPr>
        <w:t>人员</w:t>
      </w:r>
      <w:r>
        <w:rPr>
          <w:rFonts w:hint="eastAsia" w:ascii="仿宋_GB2312" w:hAnsi="仿宋_GB2312" w:eastAsia="仿宋_GB2312" w:cs="仿宋_GB2312"/>
          <w:sz w:val="32"/>
          <w:szCs w:val="32"/>
          <w:lang w:val="zh-TW" w:eastAsia="zh-TW"/>
        </w:rPr>
        <w:t>可享受价格临时补贴，</w:t>
      </w:r>
      <w:r>
        <w:rPr>
          <w:rFonts w:hint="eastAsia" w:ascii="仿宋_GB2312" w:hAnsi="仿宋_GB2312" w:eastAsia="仿宋_GB2312" w:cs="仿宋_GB2312"/>
          <w:sz w:val="32"/>
          <w:szCs w:val="32"/>
          <w:lang w:val="zh-TW"/>
        </w:rPr>
        <w:t>价格</w:t>
      </w:r>
      <w:r>
        <w:rPr>
          <w:rFonts w:hint="eastAsia" w:ascii="仿宋_GB2312" w:hAnsi="仿宋_GB2312" w:eastAsia="仿宋_GB2312" w:cs="仿宋_GB2312"/>
          <w:sz w:val="32"/>
          <w:szCs w:val="32"/>
          <w:lang w:val="zh-TW" w:eastAsia="zh-TW"/>
        </w:rPr>
        <w:t>补贴标准</w:t>
      </w:r>
      <w:r>
        <w:rPr>
          <w:rFonts w:hint="eastAsia" w:ascii="仿宋_GB2312" w:hAnsi="仿宋_GB2312" w:eastAsia="仿宋_GB2312" w:cs="仿宋_GB2312"/>
          <w:sz w:val="32"/>
          <w:szCs w:val="32"/>
          <w:lang w:val="zh-TW"/>
        </w:rPr>
        <w:t>与领取失业保险金人员相同</w:t>
      </w:r>
      <w:r>
        <w:rPr>
          <w:rFonts w:hint="eastAsia" w:ascii="仿宋_GB2312" w:hAnsi="仿宋_GB2312" w:eastAsia="仿宋_GB2312" w:cs="仿宋_GB2312"/>
          <w:sz w:val="32"/>
          <w:szCs w:val="32"/>
          <w:lang w:val="zh-TW" w:eastAsia="zh-TW"/>
        </w:rPr>
        <w:t>。</w:t>
      </w:r>
      <w:r>
        <w:rPr>
          <w:rFonts w:hint="eastAsia" w:ascii="仿宋_GB2312" w:hAnsi="仿宋_GB2312" w:eastAsia="仿宋_GB2312" w:cs="仿宋_GB2312"/>
          <w:color w:val="auto"/>
          <w:sz w:val="32"/>
          <w:szCs w:val="32"/>
          <w:lang w:val="zh-TW"/>
        </w:rPr>
        <w:t>（</w:t>
      </w:r>
      <w:r>
        <w:rPr>
          <w:rFonts w:hint="eastAsia" w:ascii="仿宋_GB2312" w:hAnsi="仿宋_GB2312" w:eastAsia="仿宋_GB2312" w:cs="仿宋_GB2312"/>
          <w:color w:val="auto"/>
          <w:sz w:val="32"/>
          <w:szCs w:val="32"/>
        </w:rPr>
        <w:t>注：</w:t>
      </w:r>
      <w:r>
        <w:rPr>
          <w:rFonts w:hint="eastAsia" w:ascii="仿宋_GB2312" w:hAnsi="仿宋_GB2312" w:eastAsia="仿宋_GB2312" w:cs="仿宋_GB2312"/>
          <w:color w:val="auto"/>
          <w:sz w:val="32"/>
          <w:szCs w:val="32"/>
          <w:u w:val="single"/>
        </w:rPr>
        <w:t>2020年7月以后</w:t>
      </w:r>
      <w:r>
        <w:rPr>
          <w:rFonts w:hint="eastAsia" w:ascii="仿宋_GB2312" w:hAnsi="仿宋_GB2312" w:eastAsia="仿宋_GB2312" w:cs="仿宋_GB2312"/>
          <w:color w:val="auto"/>
          <w:sz w:val="32"/>
          <w:szCs w:val="32"/>
        </w:rPr>
        <w:t>，领取失业补助金人员不享受价格临时补贴），</w:t>
      </w:r>
      <w:r>
        <w:rPr>
          <w:rFonts w:hint="eastAsia" w:ascii="仿宋_GB2312" w:hAnsi="仿宋_GB2312" w:eastAsia="仿宋_GB2312" w:cs="仿宋_GB2312"/>
          <w:sz w:val="32"/>
          <w:szCs w:val="32"/>
        </w:rPr>
        <w:t>领取失业补助金期间不享受失业保险金、代缴基本医疗保险费、丧葬补助金和抚恤金待遇。</w:t>
      </w:r>
    </w:p>
    <w:p>
      <w:pPr>
        <w:pStyle w:val="9"/>
        <w:framePr w:wrap="auto" w:vAnchor="margin" w:hAnchor="text" w:yAlign="inline"/>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六、领取失业补助金期间是否享受生育补助金？</w:t>
      </w:r>
    </w:p>
    <w:p>
      <w:pPr>
        <w:pStyle w:val="9"/>
        <w:framePr w:wrap="auto" w:vAnchor="margin" w:hAnchor="text" w:yAlign="inline"/>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因</w:t>
      </w:r>
      <w:r>
        <w:rPr>
          <w:rFonts w:ascii="仿宋_GB2312" w:hAnsi="仿宋_GB2312" w:eastAsia="仿宋_GB2312" w:cs="仿宋_GB2312"/>
          <w:sz w:val="32"/>
          <w:szCs w:val="32"/>
          <w:lang w:val="zh-TW" w:eastAsia="zh-TW"/>
        </w:rPr>
        <w:t>领取失业保险金期满仍未就业</w:t>
      </w:r>
      <w:r>
        <w:rPr>
          <w:rFonts w:hint="eastAsia" w:ascii="仿宋_GB2312" w:hAnsi="仿宋_GB2312" w:eastAsia="仿宋_GB2312" w:cs="仿宋_GB2312"/>
          <w:sz w:val="32"/>
          <w:szCs w:val="32"/>
          <w:lang w:val="zh-TW"/>
        </w:rPr>
        <w:t>申领</w:t>
      </w:r>
      <w:r>
        <w:rPr>
          <w:rFonts w:hint="eastAsia" w:ascii="仿宋_GB2312" w:hAnsi="仿宋_GB2312" w:eastAsia="仿宋_GB2312" w:cs="仿宋_GB2312"/>
          <w:sz w:val="32"/>
          <w:szCs w:val="32"/>
        </w:rPr>
        <w:t>失业补助金的失业人员，在领取失业补助金期间仍可享受生育补助金；因不符合领取失业保险金条件申领失业补助金的失业人员，在领取失业补助金期间不享受生育补助金。</w:t>
      </w:r>
    </w:p>
    <w:p>
      <w:pPr>
        <w:pStyle w:val="9"/>
        <w:framePr w:wrap="auto" w:vAnchor="margin" w:hAnchor="text" w:yAlign="inline"/>
        <w:spacing w:line="600" w:lineRule="exact"/>
        <w:ind w:left="420" w:leftChars="200" w:firstLine="320" w:firstLineChars="100"/>
        <w:rPr>
          <w:rFonts w:ascii="黑体" w:hAnsi="黑体" w:eastAsia="黑体" w:cs="黑体"/>
          <w:sz w:val="32"/>
          <w:szCs w:val="32"/>
        </w:rPr>
      </w:pPr>
      <w:r>
        <w:rPr>
          <w:rFonts w:hint="eastAsia" w:ascii="黑体" w:hAnsi="黑体" w:eastAsia="黑体" w:cs="黑体"/>
          <w:sz w:val="32"/>
          <w:szCs w:val="32"/>
        </w:rPr>
        <w:t>七、失业补助金政策的执行时间是哪一阶段？</w:t>
      </w:r>
    </w:p>
    <w:p>
      <w:pPr>
        <w:pStyle w:val="9"/>
        <w:framePr w:wrap="auto" w:vAnchor="margin" w:hAnchor="text" w:yAlign="inline"/>
        <w:ind w:firstLine="640"/>
        <w:rPr>
          <w:rFonts w:ascii="仿宋_GB2312" w:hAnsi="仿宋_GB2312" w:eastAsia="仿宋_GB2312" w:cs="仿宋_GB2312"/>
          <w:color w:val="auto"/>
          <w:sz w:val="32"/>
          <w:szCs w:val="32"/>
        </w:rPr>
      </w:pPr>
      <w:r>
        <w:rPr>
          <w:rFonts w:hint="eastAsia" w:ascii="仿宋_GB2312" w:hAnsi="仿宋_GB2312" w:eastAsia="仿宋_GB2312" w:cs="仿宋_GB2312"/>
          <w:sz w:val="32"/>
          <w:szCs w:val="32"/>
        </w:rPr>
        <w:t>失业补助金政策</w:t>
      </w:r>
      <w:r>
        <w:rPr>
          <w:rFonts w:hint="eastAsia" w:ascii="仿宋_GB2312" w:hAnsi="仿宋_GB2312" w:eastAsia="仿宋_GB2312" w:cs="仿宋_GB2312"/>
          <w:color w:val="auto"/>
          <w:sz w:val="32"/>
          <w:szCs w:val="32"/>
        </w:rPr>
        <w:t>执行时间为2020年3月至2020年12月。对符合条件的失业人员，在2020年12月底前提出申领的，其2020年3月至地方</w:t>
      </w:r>
      <w:r>
        <w:rPr>
          <w:rFonts w:hint="eastAsia" w:ascii="仿宋_GB2312" w:hAnsi="仿宋_GB2312" w:eastAsia="仿宋_GB2312" w:cs="仿宋_GB2312"/>
          <w:sz w:val="32"/>
          <w:szCs w:val="32"/>
        </w:rPr>
        <w:t>政策开始实施期间应享受的失业补助金、价格临时补贴可一</w:t>
      </w:r>
      <w:r>
        <w:rPr>
          <w:rFonts w:hint="eastAsia" w:ascii="仿宋_GB2312" w:hAnsi="仿宋_GB2312" w:eastAsia="仿宋_GB2312" w:cs="仿宋_GB2312"/>
          <w:color w:val="auto"/>
          <w:sz w:val="32"/>
          <w:szCs w:val="32"/>
        </w:rPr>
        <w:t>次性给予补发。</w:t>
      </w:r>
    </w:p>
    <w:p>
      <w:pPr>
        <w:pStyle w:val="9"/>
        <w:framePr w:wrap="auto" w:vAnchor="margin" w:hAnchor="text" w:yAlign="inline"/>
        <w:numPr>
          <w:ilvl w:val="0"/>
          <w:numId w:val="1"/>
        </w:numPr>
        <w:ind w:firstLine="640"/>
        <w:rPr>
          <w:rFonts w:ascii="黑体" w:hAnsi="黑体" w:eastAsia="黑体" w:cs="黑体"/>
          <w:sz w:val="32"/>
          <w:szCs w:val="32"/>
          <w:lang w:val="zh-TW"/>
        </w:rPr>
      </w:pPr>
      <w:r>
        <w:rPr>
          <w:rFonts w:hint="eastAsia" w:ascii="黑体" w:hAnsi="黑体" w:eastAsia="黑体" w:cs="黑体"/>
          <w:sz w:val="32"/>
          <w:szCs w:val="32"/>
          <w:lang w:val="zh-TW"/>
        </w:rPr>
        <w:t>失业人员向哪个参保地申领</w:t>
      </w:r>
      <w:r>
        <w:rPr>
          <w:rFonts w:hint="eastAsia" w:ascii="黑体" w:hAnsi="黑体" w:eastAsia="黑体" w:cs="黑体"/>
          <w:sz w:val="32"/>
          <w:szCs w:val="32"/>
        </w:rPr>
        <w:t>失业补助金，需要什么材料，</w:t>
      </w:r>
      <w:r>
        <w:rPr>
          <w:rFonts w:hint="eastAsia" w:ascii="黑体" w:hAnsi="黑体" w:eastAsia="黑体" w:cs="黑体"/>
          <w:sz w:val="32"/>
          <w:szCs w:val="32"/>
          <w:lang w:val="zh-TW" w:eastAsia="zh-TW"/>
        </w:rPr>
        <w:t>审核期限</w:t>
      </w:r>
      <w:r>
        <w:rPr>
          <w:rFonts w:hint="eastAsia" w:ascii="黑体" w:hAnsi="黑体" w:eastAsia="黑体" w:cs="黑体"/>
          <w:sz w:val="32"/>
          <w:szCs w:val="32"/>
          <w:lang w:val="zh-TW"/>
        </w:rPr>
        <w:t>需多久？</w:t>
      </w:r>
    </w:p>
    <w:p>
      <w:pPr>
        <w:pStyle w:val="9"/>
        <w:framePr w:wrap="auto" w:vAnchor="margin" w:hAnchor="text" w:yAlign="inline"/>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失业人员凭本人身份证或社会保障卡向失业前最后参保地（</w:t>
      </w:r>
      <w:r>
        <w:rPr>
          <w:rFonts w:hint="eastAsia" w:ascii="仿宋_GB2312" w:hAnsi="仿宋_GB2312" w:eastAsia="仿宋_GB2312" w:cs="仿宋_GB2312"/>
          <w:sz w:val="32"/>
          <w:szCs w:val="32"/>
          <w:u w:val="single"/>
        </w:rPr>
        <w:t>未办理过失业保险待遇跨省转移的领取失业保险金期满人员，可以是失业保险金最后发放地</w:t>
      </w:r>
      <w:r>
        <w:rPr>
          <w:rFonts w:hint="eastAsia" w:ascii="仿宋_GB2312" w:hAnsi="仿宋_GB2312" w:eastAsia="仿宋_GB2312" w:cs="仿宋_GB2312"/>
          <w:sz w:val="32"/>
          <w:szCs w:val="32"/>
        </w:rPr>
        <w:t>）失业保险经办机构申领失业补助金。具体经办机构地址如下：</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9"/>
        <w:gridCol w:w="2655"/>
        <w:gridCol w:w="2955"/>
        <w:gridCol w:w="1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vAlign w:val="center"/>
          </w:tcPr>
          <w:p>
            <w:pPr>
              <w:spacing w:line="315" w:lineRule="atLeast"/>
              <w:jc w:val="center"/>
              <w:rPr>
                <w:rFonts w:ascii="仿宋" w:hAnsi="仿宋" w:eastAsia="仿宋" w:cs="仿宋"/>
                <w:szCs w:val="21"/>
              </w:rPr>
            </w:pPr>
            <w:r>
              <w:rPr>
                <w:rFonts w:hint="eastAsia" w:ascii="仿宋" w:hAnsi="仿宋" w:eastAsia="仿宋" w:cs="仿宋"/>
                <w:b/>
                <w:bCs/>
                <w:szCs w:val="21"/>
              </w:rPr>
              <w:t>参保  辖区</w:t>
            </w:r>
          </w:p>
        </w:tc>
        <w:tc>
          <w:tcPr>
            <w:tcW w:w="2655" w:type="dxa"/>
            <w:vAlign w:val="center"/>
          </w:tcPr>
          <w:p>
            <w:pPr>
              <w:spacing w:line="315" w:lineRule="atLeast"/>
              <w:jc w:val="center"/>
              <w:rPr>
                <w:rFonts w:ascii="仿宋" w:hAnsi="仿宋" w:eastAsia="仿宋" w:cs="仿宋"/>
                <w:szCs w:val="21"/>
              </w:rPr>
            </w:pPr>
            <w:r>
              <w:rPr>
                <w:rStyle w:val="8"/>
                <w:rFonts w:hint="eastAsia" w:ascii="仿宋" w:hAnsi="仿宋" w:eastAsia="仿宋" w:cs="仿宋"/>
                <w:szCs w:val="21"/>
              </w:rPr>
              <w:t>经办机构</w:t>
            </w:r>
          </w:p>
        </w:tc>
        <w:tc>
          <w:tcPr>
            <w:tcW w:w="2955" w:type="dxa"/>
            <w:vAlign w:val="center"/>
          </w:tcPr>
          <w:p>
            <w:pPr>
              <w:spacing w:line="315" w:lineRule="atLeast"/>
              <w:jc w:val="center"/>
              <w:rPr>
                <w:rFonts w:ascii="仿宋" w:hAnsi="仿宋" w:eastAsia="仿宋" w:cs="仿宋"/>
                <w:szCs w:val="21"/>
              </w:rPr>
            </w:pPr>
            <w:r>
              <w:rPr>
                <w:rStyle w:val="8"/>
                <w:rFonts w:hint="eastAsia" w:ascii="仿宋" w:hAnsi="仿宋" w:eastAsia="仿宋" w:cs="仿宋"/>
                <w:szCs w:val="21"/>
              </w:rPr>
              <w:t>联系地址</w:t>
            </w:r>
          </w:p>
        </w:tc>
        <w:tc>
          <w:tcPr>
            <w:tcW w:w="1913" w:type="dxa"/>
            <w:vAlign w:val="center"/>
          </w:tcPr>
          <w:p>
            <w:pPr>
              <w:spacing w:line="315" w:lineRule="atLeast"/>
              <w:jc w:val="center"/>
              <w:rPr>
                <w:rFonts w:ascii="仿宋" w:hAnsi="仿宋" w:eastAsia="仿宋" w:cs="仿宋"/>
                <w:szCs w:val="21"/>
              </w:rPr>
            </w:pPr>
            <w:r>
              <w:rPr>
                <w:rStyle w:val="8"/>
                <w:rFonts w:hint="eastAsia" w:ascii="仿宋" w:hAnsi="仿宋" w:eastAsia="仿宋" w:cs="仿宋"/>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tcPr>
          <w:p>
            <w:pPr>
              <w:spacing w:line="276" w:lineRule="auto"/>
              <w:rPr>
                <w:rFonts w:ascii="仿宋" w:hAnsi="仿宋" w:eastAsia="仿宋"/>
                <w:bCs/>
                <w:sz w:val="24"/>
              </w:rPr>
            </w:pPr>
            <w:r>
              <w:rPr>
                <w:rFonts w:hint="eastAsia" w:ascii="仿宋" w:hAnsi="仿宋" w:eastAsia="仿宋"/>
                <w:bCs/>
                <w:sz w:val="24"/>
              </w:rPr>
              <w:t>市本级</w:t>
            </w:r>
          </w:p>
        </w:tc>
        <w:tc>
          <w:tcPr>
            <w:tcW w:w="2655" w:type="dxa"/>
          </w:tcPr>
          <w:p>
            <w:pPr>
              <w:pStyle w:val="9"/>
              <w:framePr w:wrap="auto" w:vAnchor="margin" w:hAnchor="text" w:yAlign="inline"/>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温州市就业创业管理服务中心</w:t>
            </w:r>
          </w:p>
        </w:tc>
        <w:tc>
          <w:tcPr>
            <w:tcW w:w="2955" w:type="dxa"/>
          </w:tcPr>
          <w:p>
            <w:pPr>
              <w:spacing w:line="276" w:lineRule="auto"/>
              <w:rPr>
                <w:rFonts w:ascii="仿宋" w:hAnsi="仿宋" w:eastAsia="仿宋"/>
                <w:bCs/>
                <w:sz w:val="24"/>
              </w:rPr>
            </w:pPr>
            <w:r>
              <w:rPr>
                <w:rFonts w:hint="eastAsia" w:ascii="仿宋" w:hAnsi="仿宋" w:eastAsia="仿宋"/>
                <w:bCs/>
                <w:sz w:val="24"/>
              </w:rPr>
              <w:t>鹿城区学院中路303号2号楼二楼</w:t>
            </w:r>
          </w:p>
        </w:tc>
        <w:tc>
          <w:tcPr>
            <w:tcW w:w="1913" w:type="dxa"/>
          </w:tcPr>
          <w:p>
            <w:pPr>
              <w:spacing w:line="276" w:lineRule="auto"/>
              <w:rPr>
                <w:rFonts w:ascii="仿宋" w:hAnsi="仿宋" w:eastAsia="仿宋"/>
                <w:bCs/>
                <w:sz w:val="24"/>
              </w:rPr>
            </w:pPr>
            <w:r>
              <w:rPr>
                <w:rFonts w:hint="eastAsia" w:ascii="仿宋" w:hAnsi="仿宋" w:eastAsia="仿宋"/>
                <w:bCs/>
                <w:sz w:val="24"/>
              </w:rPr>
              <w:t>0577-89090326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tcPr>
          <w:p>
            <w:pPr>
              <w:spacing w:line="276" w:lineRule="auto"/>
              <w:rPr>
                <w:rFonts w:ascii="仿宋" w:hAnsi="仿宋" w:eastAsia="仿宋"/>
                <w:bCs/>
                <w:sz w:val="24"/>
              </w:rPr>
            </w:pPr>
            <w:r>
              <w:rPr>
                <w:rFonts w:hint="eastAsia" w:ascii="仿宋" w:hAnsi="仿宋" w:eastAsia="仿宋"/>
                <w:bCs/>
                <w:sz w:val="24"/>
              </w:rPr>
              <w:t>鹿城区</w:t>
            </w:r>
          </w:p>
        </w:tc>
        <w:tc>
          <w:tcPr>
            <w:tcW w:w="2655" w:type="dxa"/>
          </w:tcPr>
          <w:p>
            <w:pPr>
              <w:spacing w:line="276" w:lineRule="auto"/>
              <w:rPr>
                <w:rFonts w:ascii="仿宋" w:hAnsi="仿宋" w:eastAsia="仿宋"/>
                <w:bCs/>
                <w:sz w:val="24"/>
              </w:rPr>
            </w:pPr>
            <w:r>
              <w:rPr>
                <w:rFonts w:hint="eastAsia" w:ascii="仿宋" w:hAnsi="仿宋" w:eastAsia="仿宋"/>
                <w:bCs/>
                <w:sz w:val="24"/>
              </w:rPr>
              <w:t>鹿城区就业服务中心</w:t>
            </w:r>
          </w:p>
        </w:tc>
        <w:tc>
          <w:tcPr>
            <w:tcW w:w="2955" w:type="dxa"/>
          </w:tcPr>
          <w:p>
            <w:pPr>
              <w:spacing w:line="276" w:lineRule="auto"/>
              <w:rPr>
                <w:rFonts w:ascii="仿宋" w:hAnsi="仿宋" w:eastAsia="仿宋"/>
                <w:bCs/>
                <w:sz w:val="24"/>
              </w:rPr>
            </w:pPr>
            <w:r>
              <w:rPr>
                <w:rFonts w:hint="eastAsia" w:ascii="仿宋" w:hAnsi="仿宋" w:eastAsia="仿宋"/>
                <w:bCs/>
                <w:sz w:val="24"/>
              </w:rPr>
              <w:t>鹿城区车站大道554号泰安大厦C幢2楼2号窗口</w:t>
            </w:r>
          </w:p>
        </w:tc>
        <w:tc>
          <w:tcPr>
            <w:tcW w:w="1913" w:type="dxa"/>
          </w:tcPr>
          <w:p>
            <w:pPr>
              <w:spacing w:line="276" w:lineRule="auto"/>
              <w:rPr>
                <w:rFonts w:ascii="仿宋" w:hAnsi="仿宋" w:eastAsia="仿宋"/>
                <w:bCs/>
                <w:sz w:val="24"/>
              </w:rPr>
            </w:pPr>
            <w:r>
              <w:rPr>
                <w:rFonts w:hint="eastAsia" w:ascii="仿宋" w:hAnsi="仿宋" w:eastAsia="仿宋"/>
                <w:bCs/>
                <w:sz w:val="24"/>
              </w:rPr>
              <w:t>0577-</w:t>
            </w:r>
            <w:r>
              <w:rPr>
                <w:sz w:val="20"/>
                <w:szCs w:val="20"/>
              </w:rPr>
              <w:t xml:space="preserve"> </w:t>
            </w:r>
            <w:r>
              <w:rPr>
                <w:rFonts w:ascii="仿宋" w:hAnsi="仿宋" w:eastAsia="仿宋"/>
                <w:bCs/>
                <w:sz w:val="24"/>
              </w:rPr>
              <w:t>56987618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9" w:type="dxa"/>
          </w:tcPr>
          <w:p>
            <w:pPr>
              <w:spacing w:line="276" w:lineRule="auto"/>
              <w:rPr>
                <w:rFonts w:ascii="仿宋" w:hAnsi="仿宋" w:eastAsia="仿宋"/>
                <w:bCs/>
                <w:sz w:val="24"/>
              </w:rPr>
            </w:pPr>
            <w:r>
              <w:rPr>
                <w:rFonts w:hint="eastAsia" w:ascii="仿宋" w:hAnsi="仿宋" w:eastAsia="仿宋"/>
                <w:bCs/>
                <w:sz w:val="24"/>
              </w:rPr>
              <w:t>瓯海区</w:t>
            </w:r>
          </w:p>
        </w:tc>
        <w:tc>
          <w:tcPr>
            <w:tcW w:w="2655" w:type="dxa"/>
          </w:tcPr>
          <w:p>
            <w:pPr>
              <w:spacing w:line="276" w:lineRule="auto"/>
              <w:rPr>
                <w:rFonts w:ascii="仿宋" w:hAnsi="仿宋" w:eastAsia="仿宋"/>
                <w:bCs/>
                <w:sz w:val="24"/>
              </w:rPr>
            </w:pPr>
            <w:r>
              <w:rPr>
                <w:rFonts w:hint="eastAsia" w:ascii="仿宋" w:hAnsi="仿宋" w:eastAsia="仿宋"/>
                <w:bCs/>
                <w:sz w:val="24"/>
              </w:rPr>
              <w:t>瓯海区就业创业服务中心</w:t>
            </w:r>
          </w:p>
        </w:tc>
        <w:tc>
          <w:tcPr>
            <w:tcW w:w="2955" w:type="dxa"/>
          </w:tcPr>
          <w:p>
            <w:pPr>
              <w:spacing w:line="276" w:lineRule="auto"/>
              <w:rPr>
                <w:rFonts w:ascii="仿宋" w:hAnsi="仿宋" w:eastAsia="仿宋"/>
                <w:bCs/>
                <w:sz w:val="24"/>
              </w:rPr>
            </w:pPr>
            <w:r>
              <w:rPr>
                <w:rFonts w:hint="eastAsia" w:ascii="仿宋" w:hAnsi="仿宋" w:eastAsia="仿宋"/>
                <w:bCs/>
                <w:sz w:val="24"/>
              </w:rPr>
              <w:t>瓯海区娄桥街道行政审批中心4号楼一楼社保大厅21-23号窗口</w:t>
            </w:r>
          </w:p>
        </w:tc>
        <w:tc>
          <w:tcPr>
            <w:tcW w:w="1913" w:type="dxa"/>
          </w:tcPr>
          <w:p>
            <w:pPr>
              <w:spacing w:line="276" w:lineRule="auto"/>
              <w:rPr>
                <w:rFonts w:ascii="仿宋" w:hAnsi="仿宋" w:eastAsia="仿宋"/>
                <w:bCs/>
                <w:sz w:val="24"/>
              </w:rPr>
            </w:pPr>
            <w:r>
              <w:rPr>
                <w:rFonts w:ascii="仿宋" w:hAnsi="仿宋" w:eastAsia="仿宋"/>
                <w:bCs/>
                <w:sz w:val="24"/>
              </w:rPr>
              <w:t>0577-</w:t>
            </w:r>
            <w:r>
              <w:rPr>
                <w:sz w:val="20"/>
                <w:szCs w:val="20"/>
              </w:rPr>
              <w:t xml:space="preserve"> </w:t>
            </w:r>
            <w:r>
              <w:rPr>
                <w:rFonts w:ascii="仿宋" w:hAnsi="仿宋" w:eastAsia="仿宋"/>
                <w:bCs/>
                <w:sz w:val="24"/>
              </w:rPr>
              <w:t>88526687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tcPr>
          <w:p>
            <w:pPr>
              <w:spacing w:line="276" w:lineRule="auto"/>
              <w:rPr>
                <w:rFonts w:ascii="仿宋" w:hAnsi="仿宋" w:eastAsia="仿宋"/>
                <w:bCs/>
                <w:sz w:val="24"/>
              </w:rPr>
            </w:pPr>
            <w:r>
              <w:rPr>
                <w:rFonts w:hint="eastAsia" w:ascii="仿宋" w:hAnsi="仿宋" w:eastAsia="仿宋"/>
                <w:bCs/>
                <w:sz w:val="24"/>
              </w:rPr>
              <w:t>龙湾区</w:t>
            </w:r>
          </w:p>
        </w:tc>
        <w:tc>
          <w:tcPr>
            <w:tcW w:w="2655" w:type="dxa"/>
          </w:tcPr>
          <w:p>
            <w:pPr>
              <w:spacing w:line="276" w:lineRule="auto"/>
              <w:rPr>
                <w:rFonts w:ascii="仿宋" w:hAnsi="仿宋" w:eastAsia="仿宋"/>
                <w:bCs/>
                <w:sz w:val="24"/>
              </w:rPr>
            </w:pPr>
            <w:r>
              <w:rPr>
                <w:rFonts w:hint="eastAsia" w:ascii="仿宋" w:hAnsi="仿宋" w:eastAsia="仿宋"/>
                <w:bCs/>
                <w:sz w:val="24"/>
              </w:rPr>
              <w:t>龙湾区就业促进和失业保险中心</w:t>
            </w:r>
          </w:p>
        </w:tc>
        <w:tc>
          <w:tcPr>
            <w:tcW w:w="2955" w:type="dxa"/>
          </w:tcPr>
          <w:p>
            <w:pPr>
              <w:spacing w:line="276" w:lineRule="auto"/>
              <w:rPr>
                <w:rFonts w:ascii="仿宋" w:hAnsi="仿宋" w:eastAsia="仿宋"/>
                <w:bCs/>
                <w:sz w:val="24"/>
              </w:rPr>
            </w:pPr>
            <w:r>
              <w:rPr>
                <w:rFonts w:hint="eastAsia" w:ascii="仿宋" w:hAnsi="仿宋" w:eastAsia="仿宋"/>
                <w:bCs/>
                <w:sz w:val="24"/>
              </w:rPr>
              <w:t>龙湾区永中街道府后路77号龙湾区行政服务中心东裙楼一楼 19号窗口</w:t>
            </w:r>
          </w:p>
        </w:tc>
        <w:tc>
          <w:tcPr>
            <w:tcW w:w="1913" w:type="dxa"/>
          </w:tcPr>
          <w:p>
            <w:pPr>
              <w:spacing w:line="276" w:lineRule="auto"/>
              <w:rPr>
                <w:rFonts w:ascii="仿宋" w:hAnsi="仿宋" w:eastAsia="仿宋"/>
                <w:bCs/>
                <w:sz w:val="24"/>
              </w:rPr>
            </w:pPr>
            <w:r>
              <w:rPr>
                <w:rFonts w:ascii="仿宋" w:hAnsi="仿宋" w:eastAsia="仿宋"/>
                <w:bCs/>
                <w:sz w:val="24"/>
              </w:rPr>
              <w:t>0577-</w:t>
            </w:r>
            <w:r>
              <w:rPr>
                <w:sz w:val="20"/>
                <w:szCs w:val="20"/>
              </w:rPr>
              <w:t xml:space="preserve"> </w:t>
            </w:r>
            <w:r>
              <w:rPr>
                <w:rFonts w:ascii="仿宋" w:hAnsi="仿宋" w:eastAsia="仿宋"/>
                <w:bCs/>
                <w:sz w:val="24"/>
              </w:rPr>
              <w:t>85980260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tcPr>
          <w:p>
            <w:pPr>
              <w:spacing w:line="276" w:lineRule="auto"/>
              <w:rPr>
                <w:rFonts w:ascii="仿宋" w:hAnsi="仿宋" w:eastAsia="仿宋"/>
                <w:bCs/>
                <w:sz w:val="24"/>
              </w:rPr>
            </w:pPr>
            <w:r>
              <w:rPr>
                <w:rFonts w:hint="eastAsia" w:ascii="仿宋" w:hAnsi="仿宋" w:eastAsia="仿宋"/>
                <w:bCs/>
                <w:sz w:val="24"/>
              </w:rPr>
              <w:t>经开区</w:t>
            </w:r>
          </w:p>
        </w:tc>
        <w:tc>
          <w:tcPr>
            <w:tcW w:w="2655" w:type="dxa"/>
          </w:tcPr>
          <w:p>
            <w:pPr>
              <w:rPr>
                <w:rFonts w:ascii="仿宋" w:hAnsi="仿宋" w:eastAsia="仿宋"/>
                <w:sz w:val="24"/>
              </w:rPr>
            </w:pPr>
            <w:r>
              <w:rPr>
                <w:rFonts w:hint="eastAsia" w:ascii="仿宋" w:hAnsi="仿宋" w:eastAsia="仿宋"/>
                <w:sz w:val="24"/>
              </w:rPr>
              <w:t>温州经济开发区社保分局</w:t>
            </w:r>
          </w:p>
        </w:tc>
        <w:tc>
          <w:tcPr>
            <w:tcW w:w="2955" w:type="dxa"/>
          </w:tcPr>
          <w:p>
            <w:pPr>
              <w:rPr>
                <w:rFonts w:ascii="仿宋" w:hAnsi="仿宋" w:eastAsia="仿宋"/>
                <w:sz w:val="24"/>
              </w:rPr>
            </w:pPr>
            <w:r>
              <w:rPr>
                <w:rFonts w:hint="eastAsia" w:ascii="仿宋" w:hAnsi="仿宋" w:eastAsia="仿宋"/>
                <w:sz w:val="24"/>
              </w:rPr>
              <w:t>温州经济技术开发区滨海十七路350号行政审批中心东附属楼三楼社保大厅</w:t>
            </w:r>
          </w:p>
        </w:tc>
        <w:tc>
          <w:tcPr>
            <w:tcW w:w="1913" w:type="dxa"/>
          </w:tcPr>
          <w:p>
            <w:pPr>
              <w:spacing w:line="276" w:lineRule="auto"/>
              <w:rPr>
                <w:rFonts w:ascii="仿宋" w:hAnsi="仿宋" w:eastAsia="仿宋"/>
                <w:bCs/>
                <w:sz w:val="24"/>
              </w:rPr>
            </w:pPr>
            <w:r>
              <w:rPr>
                <w:rFonts w:hint="eastAsia" w:ascii="仿宋" w:hAnsi="仿宋" w:eastAsia="仿宋"/>
                <w:bCs/>
                <w:sz w:val="24"/>
              </w:rPr>
              <w:t>0577-</w:t>
            </w:r>
            <w:r>
              <w:rPr>
                <w:sz w:val="20"/>
                <w:szCs w:val="20"/>
              </w:rPr>
              <w:t xml:space="preserve"> </w:t>
            </w:r>
            <w:r>
              <w:rPr>
                <w:rFonts w:ascii="仿宋" w:hAnsi="仿宋" w:eastAsia="仿宋"/>
                <w:sz w:val="24"/>
              </w:rPr>
              <w:t>85851795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tcPr>
          <w:p>
            <w:pPr>
              <w:spacing w:line="276" w:lineRule="auto"/>
              <w:rPr>
                <w:rFonts w:ascii="仿宋" w:hAnsi="仿宋" w:eastAsia="仿宋"/>
                <w:bCs/>
                <w:sz w:val="24"/>
              </w:rPr>
            </w:pPr>
            <w:r>
              <w:rPr>
                <w:rFonts w:hint="eastAsia" w:ascii="仿宋" w:hAnsi="仿宋" w:eastAsia="仿宋"/>
                <w:bCs/>
                <w:sz w:val="24"/>
              </w:rPr>
              <w:t>洞头区</w:t>
            </w:r>
          </w:p>
        </w:tc>
        <w:tc>
          <w:tcPr>
            <w:tcW w:w="2655" w:type="dxa"/>
          </w:tcPr>
          <w:p>
            <w:pPr>
              <w:spacing w:line="276" w:lineRule="auto"/>
              <w:rPr>
                <w:rFonts w:ascii="仿宋" w:hAnsi="仿宋" w:eastAsia="仿宋"/>
                <w:bCs/>
                <w:sz w:val="24"/>
              </w:rPr>
            </w:pPr>
            <w:r>
              <w:rPr>
                <w:rFonts w:hint="eastAsia" w:ascii="仿宋" w:hAnsi="仿宋" w:eastAsia="仿宋"/>
                <w:bCs/>
                <w:sz w:val="24"/>
              </w:rPr>
              <w:t>洞头区就业创业管理服务中心</w:t>
            </w:r>
          </w:p>
        </w:tc>
        <w:tc>
          <w:tcPr>
            <w:tcW w:w="2955" w:type="dxa"/>
          </w:tcPr>
          <w:p>
            <w:pPr>
              <w:spacing w:line="276" w:lineRule="auto"/>
              <w:rPr>
                <w:rFonts w:ascii="仿宋" w:hAnsi="仿宋" w:eastAsia="仿宋"/>
                <w:bCs/>
                <w:sz w:val="24"/>
              </w:rPr>
            </w:pPr>
            <w:r>
              <w:rPr>
                <w:rFonts w:hint="eastAsia" w:ascii="仿宋" w:hAnsi="仿宋" w:eastAsia="仿宋"/>
                <w:bCs/>
                <w:sz w:val="24"/>
              </w:rPr>
              <w:t>洞头区政务服务中心人力社保综合窗口38号</w:t>
            </w:r>
          </w:p>
        </w:tc>
        <w:tc>
          <w:tcPr>
            <w:tcW w:w="1913" w:type="dxa"/>
          </w:tcPr>
          <w:p>
            <w:pPr>
              <w:spacing w:line="276" w:lineRule="auto"/>
              <w:rPr>
                <w:rFonts w:ascii="仿宋" w:hAnsi="仿宋" w:eastAsia="仿宋"/>
                <w:bCs/>
                <w:sz w:val="24"/>
              </w:rPr>
            </w:pPr>
            <w:r>
              <w:rPr>
                <w:rFonts w:hint="eastAsia" w:ascii="仿宋" w:hAnsi="仿宋" w:eastAsia="仿宋"/>
                <w:bCs/>
                <w:sz w:val="24"/>
              </w:rPr>
              <w:t>0577-</w:t>
            </w:r>
            <w:r>
              <w:rPr>
                <w:rFonts w:ascii="仿宋" w:hAnsi="仿宋" w:eastAsia="仿宋"/>
                <w:bCs/>
                <w:sz w:val="24"/>
              </w:rPr>
              <w:t>63482713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9" w:type="dxa"/>
          </w:tcPr>
          <w:p>
            <w:pPr>
              <w:spacing w:line="276" w:lineRule="auto"/>
              <w:rPr>
                <w:rFonts w:ascii="仿宋" w:hAnsi="仿宋" w:eastAsia="仿宋"/>
                <w:bCs/>
                <w:sz w:val="24"/>
              </w:rPr>
            </w:pPr>
            <w:r>
              <w:rPr>
                <w:rFonts w:hint="eastAsia" w:ascii="仿宋" w:hAnsi="仿宋" w:eastAsia="仿宋"/>
                <w:bCs/>
                <w:sz w:val="24"/>
              </w:rPr>
              <w:t>乐清市</w:t>
            </w:r>
          </w:p>
        </w:tc>
        <w:tc>
          <w:tcPr>
            <w:tcW w:w="2655" w:type="dxa"/>
          </w:tcPr>
          <w:p>
            <w:pPr>
              <w:spacing w:line="276" w:lineRule="auto"/>
              <w:rPr>
                <w:rFonts w:ascii="仿宋" w:hAnsi="仿宋" w:eastAsia="仿宋"/>
                <w:bCs/>
                <w:sz w:val="24"/>
              </w:rPr>
            </w:pPr>
            <w:r>
              <w:rPr>
                <w:rFonts w:hint="eastAsia" w:ascii="仿宋" w:hAnsi="仿宋" w:eastAsia="仿宋"/>
                <w:bCs/>
                <w:sz w:val="24"/>
              </w:rPr>
              <w:t>乐清市就业管理处</w:t>
            </w:r>
          </w:p>
        </w:tc>
        <w:tc>
          <w:tcPr>
            <w:tcW w:w="2955" w:type="dxa"/>
          </w:tcPr>
          <w:p>
            <w:pPr>
              <w:spacing w:line="276" w:lineRule="auto"/>
              <w:rPr>
                <w:rFonts w:ascii="仿宋" w:hAnsi="仿宋" w:eastAsia="仿宋"/>
                <w:bCs/>
                <w:sz w:val="24"/>
              </w:rPr>
            </w:pPr>
            <w:r>
              <w:rPr>
                <w:rFonts w:hint="eastAsia" w:ascii="仿宋" w:hAnsi="仿宋" w:eastAsia="仿宋"/>
                <w:bCs/>
                <w:sz w:val="24"/>
              </w:rPr>
              <w:t>乐清市城东街道伯乐东路888号行政服务中心一楼149-150号窗口</w:t>
            </w:r>
          </w:p>
        </w:tc>
        <w:tc>
          <w:tcPr>
            <w:tcW w:w="1913" w:type="dxa"/>
          </w:tcPr>
          <w:p>
            <w:pPr>
              <w:spacing w:line="276" w:lineRule="auto"/>
              <w:rPr>
                <w:rFonts w:ascii="仿宋" w:hAnsi="仿宋" w:eastAsia="仿宋"/>
                <w:bCs/>
                <w:sz w:val="24"/>
              </w:rPr>
            </w:pPr>
            <w:r>
              <w:rPr>
                <w:rFonts w:hint="eastAsia" w:ascii="仿宋" w:hAnsi="仿宋" w:eastAsia="仿宋"/>
                <w:bCs/>
                <w:sz w:val="24"/>
              </w:rPr>
              <w:t>0577-62558170</w:t>
            </w:r>
          </w:p>
          <w:p>
            <w:pPr>
              <w:spacing w:line="276" w:lineRule="auto"/>
            </w:pPr>
            <w:r>
              <w:rPr>
                <w:rFonts w:hint="eastAsia" w:ascii="仿宋" w:hAnsi="仿宋" w:eastAsia="仿宋"/>
                <w:bCs/>
                <w:sz w:val="24"/>
              </w:rPr>
              <w:t>0577-62524884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tcPr>
          <w:p>
            <w:pPr>
              <w:spacing w:line="276" w:lineRule="auto"/>
              <w:rPr>
                <w:rFonts w:ascii="仿宋" w:hAnsi="仿宋" w:eastAsia="仿宋"/>
                <w:bCs/>
                <w:sz w:val="24"/>
              </w:rPr>
            </w:pPr>
            <w:r>
              <w:rPr>
                <w:rFonts w:hint="eastAsia" w:ascii="仿宋" w:hAnsi="仿宋" w:eastAsia="仿宋"/>
                <w:bCs/>
                <w:sz w:val="24"/>
              </w:rPr>
              <w:t>瑞安市</w:t>
            </w:r>
          </w:p>
        </w:tc>
        <w:tc>
          <w:tcPr>
            <w:tcW w:w="2655" w:type="dxa"/>
          </w:tcPr>
          <w:p>
            <w:pPr>
              <w:spacing w:line="276" w:lineRule="auto"/>
              <w:rPr>
                <w:rFonts w:ascii="仿宋" w:hAnsi="仿宋" w:eastAsia="仿宋"/>
                <w:bCs/>
                <w:sz w:val="24"/>
              </w:rPr>
            </w:pPr>
            <w:r>
              <w:rPr>
                <w:rFonts w:hint="eastAsia" w:ascii="仿宋" w:hAnsi="仿宋" w:eastAsia="仿宋"/>
                <w:bCs/>
                <w:sz w:val="24"/>
              </w:rPr>
              <w:t>瑞安市社会保险中心</w:t>
            </w:r>
          </w:p>
        </w:tc>
        <w:tc>
          <w:tcPr>
            <w:tcW w:w="2955" w:type="dxa"/>
          </w:tcPr>
          <w:p>
            <w:pPr>
              <w:spacing w:line="276" w:lineRule="auto"/>
              <w:rPr>
                <w:rFonts w:ascii="仿宋" w:hAnsi="仿宋" w:eastAsia="仿宋"/>
                <w:bCs/>
                <w:sz w:val="24"/>
              </w:rPr>
            </w:pPr>
            <w:r>
              <w:rPr>
                <w:rFonts w:hint="eastAsia" w:ascii="仿宋" w:hAnsi="仿宋" w:eastAsia="仿宋"/>
                <w:bCs/>
                <w:sz w:val="24"/>
              </w:rPr>
              <w:t>瑞安市文庄路777号瑞安市行政服务中心</w:t>
            </w:r>
          </w:p>
        </w:tc>
        <w:tc>
          <w:tcPr>
            <w:tcW w:w="1913" w:type="dxa"/>
          </w:tcPr>
          <w:p>
            <w:pPr>
              <w:spacing w:line="276" w:lineRule="auto"/>
              <w:rPr>
                <w:rFonts w:ascii="仿宋" w:hAnsi="仿宋" w:eastAsia="仿宋"/>
                <w:bCs/>
                <w:sz w:val="24"/>
              </w:rPr>
            </w:pPr>
            <w:r>
              <w:rPr>
                <w:rFonts w:ascii="仿宋" w:hAnsi="仿宋" w:eastAsia="仿宋"/>
                <w:bCs/>
                <w:sz w:val="24"/>
              </w:rPr>
              <w:t xml:space="preserve">0577-66817210  </w:t>
            </w:r>
            <w:r>
              <w:rPr>
                <w:rFonts w:hint="eastAsia" w:ascii="仿宋" w:hAnsi="仿宋" w:eastAsia="仿宋"/>
                <w:bCs/>
                <w:sz w:val="24"/>
              </w:rPr>
              <w:t>0577-</w:t>
            </w:r>
            <w:r>
              <w:rPr>
                <w:rFonts w:ascii="仿宋" w:hAnsi="仿宋" w:eastAsia="仿宋"/>
                <w:bCs/>
                <w:sz w:val="24"/>
              </w:rPr>
              <w:t>66809203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tcPr>
          <w:p>
            <w:pPr>
              <w:spacing w:line="276" w:lineRule="auto"/>
              <w:rPr>
                <w:rFonts w:ascii="仿宋" w:hAnsi="仿宋" w:eastAsia="仿宋"/>
                <w:bCs/>
                <w:sz w:val="24"/>
              </w:rPr>
            </w:pPr>
            <w:r>
              <w:rPr>
                <w:rFonts w:hint="eastAsia" w:ascii="仿宋" w:hAnsi="仿宋" w:eastAsia="仿宋"/>
                <w:bCs/>
                <w:sz w:val="24"/>
              </w:rPr>
              <w:t>平阳县</w:t>
            </w:r>
          </w:p>
        </w:tc>
        <w:tc>
          <w:tcPr>
            <w:tcW w:w="2655" w:type="dxa"/>
          </w:tcPr>
          <w:p>
            <w:pPr>
              <w:spacing w:line="276" w:lineRule="auto"/>
              <w:rPr>
                <w:rFonts w:ascii="仿宋" w:hAnsi="仿宋" w:eastAsia="仿宋"/>
                <w:bCs/>
                <w:sz w:val="24"/>
              </w:rPr>
            </w:pPr>
            <w:r>
              <w:rPr>
                <w:rFonts w:hint="eastAsia" w:ascii="仿宋" w:hAnsi="仿宋" w:eastAsia="仿宋"/>
                <w:bCs/>
                <w:sz w:val="24"/>
              </w:rPr>
              <w:t>平阳县就业管理服务中心</w:t>
            </w:r>
          </w:p>
        </w:tc>
        <w:tc>
          <w:tcPr>
            <w:tcW w:w="2955" w:type="dxa"/>
          </w:tcPr>
          <w:p>
            <w:pPr>
              <w:spacing w:line="276" w:lineRule="auto"/>
              <w:rPr>
                <w:rFonts w:ascii="仿宋" w:hAnsi="仿宋" w:eastAsia="仿宋"/>
                <w:bCs/>
                <w:sz w:val="24"/>
              </w:rPr>
            </w:pPr>
            <w:r>
              <w:rPr>
                <w:rFonts w:hint="eastAsia" w:ascii="仿宋" w:hAnsi="仿宋" w:eastAsia="仿宋"/>
                <w:bCs/>
                <w:sz w:val="24"/>
              </w:rPr>
              <w:t>平阳县昆阳镇飞鳌大道1250号县行政服务中心2楼228失业窗口</w:t>
            </w:r>
          </w:p>
        </w:tc>
        <w:tc>
          <w:tcPr>
            <w:tcW w:w="1913" w:type="dxa"/>
          </w:tcPr>
          <w:p>
            <w:pPr>
              <w:spacing w:line="276" w:lineRule="auto"/>
              <w:rPr>
                <w:rFonts w:ascii="仿宋" w:hAnsi="仿宋" w:eastAsia="仿宋"/>
                <w:bCs/>
                <w:sz w:val="24"/>
              </w:rPr>
            </w:pPr>
            <w:r>
              <w:rPr>
                <w:rFonts w:hint="eastAsia" w:ascii="仿宋" w:hAnsi="仿宋" w:eastAsia="仿宋"/>
                <w:bCs/>
                <w:sz w:val="24"/>
              </w:rPr>
              <w:t>0577-</w:t>
            </w:r>
            <w:r>
              <w:rPr>
                <w:rFonts w:ascii="仿宋" w:hAnsi="仿宋" w:eastAsia="仿宋"/>
                <w:bCs/>
                <w:sz w:val="24"/>
              </w:rPr>
              <w:t>59885176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tcPr>
          <w:p>
            <w:pPr>
              <w:spacing w:line="276" w:lineRule="auto"/>
              <w:rPr>
                <w:rFonts w:ascii="仿宋" w:hAnsi="仿宋" w:eastAsia="仿宋"/>
                <w:bCs/>
                <w:sz w:val="24"/>
              </w:rPr>
            </w:pPr>
            <w:r>
              <w:rPr>
                <w:rFonts w:hint="eastAsia" w:ascii="仿宋" w:hAnsi="仿宋" w:eastAsia="仿宋"/>
                <w:bCs/>
                <w:sz w:val="24"/>
              </w:rPr>
              <w:t>永嘉县</w:t>
            </w:r>
          </w:p>
        </w:tc>
        <w:tc>
          <w:tcPr>
            <w:tcW w:w="2655" w:type="dxa"/>
          </w:tcPr>
          <w:p>
            <w:pPr>
              <w:spacing w:line="276" w:lineRule="auto"/>
              <w:rPr>
                <w:rFonts w:ascii="仿宋" w:hAnsi="仿宋" w:eastAsia="仿宋"/>
                <w:bCs/>
                <w:sz w:val="24"/>
              </w:rPr>
            </w:pPr>
            <w:r>
              <w:rPr>
                <w:rFonts w:hint="eastAsia" w:ascii="仿宋" w:hAnsi="仿宋" w:eastAsia="仿宋"/>
                <w:bCs/>
                <w:sz w:val="24"/>
              </w:rPr>
              <w:t>永嘉县就业创业服务中心</w:t>
            </w:r>
          </w:p>
        </w:tc>
        <w:tc>
          <w:tcPr>
            <w:tcW w:w="2955" w:type="dxa"/>
          </w:tcPr>
          <w:p>
            <w:pPr>
              <w:spacing w:line="276" w:lineRule="auto"/>
              <w:rPr>
                <w:rFonts w:ascii="仿宋" w:hAnsi="仿宋" w:eastAsia="仿宋"/>
                <w:bCs/>
                <w:sz w:val="24"/>
              </w:rPr>
            </w:pPr>
            <w:r>
              <w:rPr>
                <w:rFonts w:hint="eastAsia" w:ascii="仿宋" w:hAnsi="仿宋" w:eastAsia="仿宋"/>
                <w:bCs/>
                <w:sz w:val="24"/>
              </w:rPr>
              <w:t>永嘉县南城街道公共文化中心1505室</w:t>
            </w:r>
          </w:p>
        </w:tc>
        <w:tc>
          <w:tcPr>
            <w:tcW w:w="1913" w:type="dxa"/>
          </w:tcPr>
          <w:p>
            <w:pPr>
              <w:spacing w:line="276" w:lineRule="auto"/>
              <w:rPr>
                <w:rFonts w:ascii="仿宋" w:hAnsi="仿宋" w:eastAsia="仿宋"/>
                <w:bCs/>
                <w:sz w:val="24"/>
              </w:rPr>
            </w:pPr>
            <w:r>
              <w:rPr>
                <w:rFonts w:hint="eastAsia" w:ascii="仿宋" w:hAnsi="仿宋" w:eastAsia="仿宋"/>
                <w:bCs/>
                <w:sz w:val="24"/>
              </w:rPr>
              <w:t>0577-</w:t>
            </w:r>
            <w:r>
              <w:rPr>
                <w:rFonts w:ascii="仿宋" w:hAnsi="仿宋" w:eastAsia="仿宋"/>
                <w:bCs/>
                <w:sz w:val="24"/>
              </w:rPr>
              <w:t>5</w:t>
            </w:r>
            <w:r>
              <w:rPr>
                <w:rFonts w:hint="eastAsia" w:ascii="仿宋" w:hAnsi="仿宋" w:eastAsia="仿宋"/>
                <w:bCs/>
                <w:sz w:val="24"/>
              </w:rPr>
              <w:t>6779255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9" w:type="dxa"/>
          </w:tcPr>
          <w:p>
            <w:pPr>
              <w:spacing w:line="276" w:lineRule="auto"/>
              <w:rPr>
                <w:rFonts w:ascii="仿宋" w:hAnsi="仿宋" w:eastAsia="仿宋"/>
                <w:bCs/>
                <w:sz w:val="24"/>
              </w:rPr>
            </w:pPr>
            <w:r>
              <w:rPr>
                <w:rFonts w:hint="eastAsia" w:ascii="仿宋" w:hAnsi="仿宋" w:eastAsia="仿宋"/>
                <w:bCs/>
                <w:sz w:val="24"/>
              </w:rPr>
              <w:t>文成县</w:t>
            </w:r>
          </w:p>
        </w:tc>
        <w:tc>
          <w:tcPr>
            <w:tcW w:w="2655" w:type="dxa"/>
          </w:tcPr>
          <w:p>
            <w:pPr>
              <w:spacing w:line="276" w:lineRule="auto"/>
              <w:rPr>
                <w:rFonts w:ascii="仿宋" w:hAnsi="仿宋" w:eastAsia="仿宋"/>
                <w:bCs/>
                <w:sz w:val="24"/>
              </w:rPr>
            </w:pPr>
            <w:r>
              <w:rPr>
                <w:rFonts w:hint="eastAsia" w:ascii="仿宋" w:hAnsi="仿宋" w:eastAsia="仿宋"/>
                <w:bCs/>
                <w:sz w:val="24"/>
              </w:rPr>
              <w:t>文成县就业创业管理服务中心</w:t>
            </w:r>
          </w:p>
        </w:tc>
        <w:tc>
          <w:tcPr>
            <w:tcW w:w="2955" w:type="dxa"/>
          </w:tcPr>
          <w:p>
            <w:pPr>
              <w:spacing w:line="276" w:lineRule="auto"/>
              <w:rPr>
                <w:rFonts w:ascii="仿宋" w:hAnsi="仿宋" w:eastAsia="仿宋"/>
                <w:bCs/>
                <w:sz w:val="24"/>
              </w:rPr>
            </w:pPr>
            <w:r>
              <w:rPr>
                <w:rFonts w:hint="eastAsia" w:ascii="仿宋" w:hAnsi="仿宋" w:eastAsia="仿宋"/>
                <w:bCs/>
                <w:sz w:val="24"/>
              </w:rPr>
              <w:t>文成县城南小区就业大楼二楼203室</w:t>
            </w:r>
          </w:p>
        </w:tc>
        <w:tc>
          <w:tcPr>
            <w:tcW w:w="1913" w:type="dxa"/>
          </w:tcPr>
          <w:p>
            <w:pPr>
              <w:spacing w:line="276" w:lineRule="auto"/>
              <w:rPr>
                <w:rFonts w:ascii="仿宋" w:hAnsi="仿宋" w:eastAsia="仿宋"/>
                <w:bCs/>
                <w:sz w:val="24"/>
              </w:rPr>
            </w:pPr>
            <w:r>
              <w:rPr>
                <w:rFonts w:ascii="仿宋" w:hAnsi="仿宋" w:eastAsia="仿宋"/>
                <w:bCs/>
                <w:sz w:val="24"/>
              </w:rPr>
              <w:t>0577-67862382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tcPr>
          <w:p>
            <w:pPr>
              <w:spacing w:line="276" w:lineRule="auto"/>
              <w:rPr>
                <w:rFonts w:ascii="仿宋" w:hAnsi="仿宋" w:eastAsia="仿宋"/>
                <w:bCs/>
                <w:sz w:val="24"/>
              </w:rPr>
            </w:pPr>
            <w:r>
              <w:rPr>
                <w:rFonts w:hint="eastAsia" w:ascii="仿宋" w:hAnsi="仿宋" w:eastAsia="仿宋"/>
                <w:bCs/>
                <w:sz w:val="24"/>
              </w:rPr>
              <w:t>泰顺县</w:t>
            </w:r>
          </w:p>
        </w:tc>
        <w:tc>
          <w:tcPr>
            <w:tcW w:w="2655" w:type="dxa"/>
          </w:tcPr>
          <w:p>
            <w:pPr>
              <w:spacing w:line="276" w:lineRule="auto"/>
              <w:rPr>
                <w:rFonts w:ascii="仿宋" w:hAnsi="仿宋" w:eastAsia="仿宋"/>
                <w:bCs/>
                <w:sz w:val="24"/>
              </w:rPr>
            </w:pPr>
            <w:r>
              <w:rPr>
                <w:rFonts w:hint="eastAsia" w:ascii="仿宋" w:hAnsi="仿宋" w:eastAsia="仿宋"/>
                <w:bCs/>
                <w:sz w:val="24"/>
              </w:rPr>
              <w:t>泰顺县就业创业管理服务中心</w:t>
            </w:r>
          </w:p>
        </w:tc>
        <w:tc>
          <w:tcPr>
            <w:tcW w:w="2955" w:type="dxa"/>
          </w:tcPr>
          <w:p>
            <w:pPr>
              <w:spacing w:line="276" w:lineRule="auto"/>
              <w:rPr>
                <w:rFonts w:ascii="仿宋" w:hAnsi="仿宋" w:eastAsia="仿宋"/>
                <w:bCs/>
                <w:sz w:val="24"/>
              </w:rPr>
            </w:pPr>
            <w:r>
              <w:rPr>
                <w:rFonts w:hint="eastAsia" w:ascii="仿宋" w:hAnsi="仿宋" w:eastAsia="仿宋"/>
                <w:bCs/>
                <w:sz w:val="24"/>
              </w:rPr>
              <w:t>泰顺县罗阳镇公园路43号就创中心</w:t>
            </w:r>
          </w:p>
        </w:tc>
        <w:tc>
          <w:tcPr>
            <w:tcW w:w="1913" w:type="dxa"/>
          </w:tcPr>
          <w:p>
            <w:pPr>
              <w:spacing w:line="276" w:lineRule="auto"/>
              <w:rPr>
                <w:rFonts w:ascii="仿宋" w:hAnsi="仿宋" w:eastAsia="仿宋"/>
                <w:bCs/>
                <w:sz w:val="24"/>
              </w:rPr>
            </w:pPr>
            <w:r>
              <w:rPr>
                <w:rFonts w:ascii="仿宋" w:hAnsi="仿宋" w:eastAsia="仿宋"/>
                <w:bCs/>
                <w:sz w:val="24"/>
              </w:rPr>
              <w:t>0577-67583064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tcPr>
          <w:p>
            <w:pPr>
              <w:spacing w:line="276" w:lineRule="auto"/>
              <w:rPr>
                <w:rFonts w:ascii="仿宋" w:hAnsi="仿宋" w:eastAsia="仿宋"/>
                <w:bCs/>
                <w:sz w:val="24"/>
              </w:rPr>
            </w:pPr>
            <w:r>
              <w:rPr>
                <w:rFonts w:hint="eastAsia" w:ascii="仿宋" w:hAnsi="仿宋" w:eastAsia="仿宋"/>
                <w:bCs/>
                <w:sz w:val="24"/>
              </w:rPr>
              <w:t>苍南县</w:t>
            </w:r>
          </w:p>
        </w:tc>
        <w:tc>
          <w:tcPr>
            <w:tcW w:w="2655" w:type="dxa"/>
          </w:tcPr>
          <w:p>
            <w:pPr>
              <w:tabs>
                <w:tab w:val="left" w:pos="1830"/>
              </w:tabs>
              <w:spacing w:line="276" w:lineRule="auto"/>
              <w:rPr>
                <w:rFonts w:ascii="仿宋" w:hAnsi="仿宋" w:eastAsia="仿宋"/>
                <w:bCs/>
                <w:sz w:val="24"/>
              </w:rPr>
            </w:pPr>
            <w:r>
              <w:rPr>
                <w:rFonts w:hint="eastAsia" w:ascii="仿宋" w:hAnsi="仿宋" w:eastAsia="仿宋"/>
                <w:bCs/>
                <w:sz w:val="24"/>
              </w:rPr>
              <w:t>苍南县社会保险中心</w:t>
            </w:r>
          </w:p>
        </w:tc>
        <w:tc>
          <w:tcPr>
            <w:tcW w:w="2955" w:type="dxa"/>
          </w:tcPr>
          <w:p>
            <w:pPr>
              <w:tabs>
                <w:tab w:val="left" w:pos="1830"/>
              </w:tabs>
              <w:spacing w:line="276" w:lineRule="auto"/>
              <w:rPr>
                <w:rFonts w:ascii="仿宋" w:hAnsi="仿宋" w:eastAsia="仿宋"/>
                <w:bCs/>
                <w:sz w:val="24"/>
              </w:rPr>
            </w:pPr>
            <w:r>
              <w:rPr>
                <w:rFonts w:hint="eastAsia" w:ascii="仿宋" w:hAnsi="仿宋" w:eastAsia="仿宋"/>
                <w:bCs/>
                <w:sz w:val="24"/>
              </w:rPr>
              <w:t>苍南县行政审批中心三楼社保窗口</w:t>
            </w:r>
          </w:p>
        </w:tc>
        <w:tc>
          <w:tcPr>
            <w:tcW w:w="1913" w:type="dxa"/>
          </w:tcPr>
          <w:p>
            <w:pPr>
              <w:spacing w:line="276" w:lineRule="auto"/>
              <w:rPr>
                <w:rFonts w:ascii="仿宋" w:hAnsi="仿宋" w:eastAsia="仿宋"/>
                <w:bCs/>
                <w:sz w:val="24"/>
              </w:rPr>
            </w:pPr>
            <w:r>
              <w:rPr>
                <w:rFonts w:hint="eastAsia" w:ascii="仿宋" w:hAnsi="仿宋" w:eastAsia="仿宋"/>
                <w:bCs/>
                <w:sz w:val="24"/>
              </w:rPr>
              <w:t>0577-64786065</w:t>
            </w:r>
          </w:p>
          <w:p>
            <w:pPr>
              <w:spacing w:line="276" w:lineRule="auto"/>
              <w:rPr>
                <w:rFonts w:ascii="仿宋" w:hAnsi="仿宋" w:eastAsia="仿宋"/>
                <w:bCs/>
                <w:sz w:val="24"/>
              </w:rPr>
            </w:pPr>
            <w:r>
              <w:rPr>
                <w:rFonts w:hint="eastAsia" w:ascii="仿宋" w:hAnsi="仿宋" w:eastAsia="仿宋"/>
                <w:bCs/>
                <w:sz w:val="24"/>
              </w:rPr>
              <w:t>0577-64763577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tcPr>
          <w:p>
            <w:pPr>
              <w:spacing w:line="276" w:lineRule="auto"/>
              <w:rPr>
                <w:rFonts w:ascii="仿宋" w:hAnsi="仿宋" w:eastAsia="仿宋"/>
                <w:bCs/>
                <w:sz w:val="24"/>
              </w:rPr>
            </w:pPr>
            <w:r>
              <w:rPr>
                <w:rFonts w:hint="eastAsia" w:ascii="仿宋" w:hAnsi="仿宋" w:eastAsia="仿宋"/>
                <w:bCs/>
                <w:sz w:val="24"/>
              </w:rPr>
              <w:t>龙港市</w:t>
            </w:r>
          </w:p>
        </w:tc>
        <w:tc>
          <w:tcPr>
            <w:tcW w:w="2655" w:type="dxa"/>
          </w:tcPr>
          <w:p>
            <w:pPr>
              <w:spacing w:line="276" w:lineRule="auto"/>
              <w:rPr>
                <w:rFonts w:ascii="仿宋" w:hAnsi="仿宋" w:eastAsia="仿宋"/>
                <w:bCs/>
                <w:sz w:val="24"/>
              </w:rPr>
            </w:pPr>
            <w:r>
              <w:rPr>
                <w:rFonts w:hint="eastAsia" w:ascii="仿宋" w:hAnsi="仿宋" w:eastAsia="仿宋"/>
                <w:bCs/>
                <w:sz w:val="24"/>
              </w:rPr>
              <w:t>龙港市社会事业局人社科</w:t>
            </w:r>
          </w:p>
        </w:tc>
        <w:tc>
          <w:tcPr>
            <w:tcW w:w="2955" w:type="dxa"/>
          </w:tcPr>
          <w:p>
            <w:pPr>
              <w:spacing w:line="276" w:lineRule="auto"/>
              <w:rPr>
                <w:rFonts w:ascii="仿宋" w:hAnsi="仿宋" w:eastAsia="仿宋"/>
                <w:bCs/>
                <w:sz w:val="24"/>
              </w:rPr>
            </w:pPr>
            <w:r>
              <w:rPr>
                <w:rFonts w:hint="eastAsia" w:ascii="仿宋" w:hAnsi="仿宋" w:eastAsia="仿宋"/>
                <w:bCs/>
                <w:sz w:val="24"/>
              </w:rPr>
              <w:t>龙港市世纪大道4518号2号楼306室</w:t>
            </w:r>
          </w:p>
        </w:tc>
        <w:tc>
          <w:tcPr>
            <w:tcW w:w="1913" w:type="dxa"/>
          </w:tcPr>
          <w:p>
            <w:pPr>
              <w:spacing w:line="276" w:lineRule="auto"/>
              <w:rPr>
                <w:rFonts w:ascii="仿宋" w:hAnsi="仿宋" w:eastAsia="仿宋"/>
                <w:bCs/>
                <w:sz w:val="24"/>
              </w:rPr>
            </w:pPr>
            <w:r>
              <w:rPr>
                <w:rFonts w:ascii="仿宋" w:hAnsi="仿宋" w:eastAsia="仿宋"/>
                <w:bCs/>
                <w:sz w:val="24"/>
              </w:rPr>
              <w:t>0577-</w:t>
            </w:r>
            <w:r>
              <w:rPr>
                <w:sz w:val="20"/>
                <w:szCs w:val="20"/>
              </w:rPr>
              <w:t xml:space="preserve"> </w:t>
            </w:r>
            <w:r>
              <w:rPr>
                <w:rFonts w:ascii="仿宋" w:hAnsi="仿宋" w:eastAsia="仿宋"/>
                <w:bCs/>
                <w:sz w:val="24"/>
              </w:rPr>
              <w:t>59911820</w:t>
            </w:r>
          </w:p>
        </w:tc>
      </w:tr>
    </w:tbl>
    <w:p>
      <w:pPr>
        <w:pStyle w:val="9"/>
        <w:framePr w:wrap="auto" w:vAnchor="margin" w:hAnchor="text" w:yAlign="inline"/>
        <w:ind w:firstLine="643"/>
        <w:rPr>
          <w:rFonts w:ascii="黑体" w:hAnsi="黑体" w:eastAsia="黑体" w:cs="仿宋_GB2312"/>
          <w:sz w:val="32"/>
          <w:szCs w:val="32"/>
        </w:rPr>
      </w:pPr>
      <w:r>
        <w:rPr>
          <w:rFonts w:hint="eastAsia" w:ascii="黑体" w:hAnsi="黑体" w:eastAsia="黑体" w:cs="仿宋_GB2312"/>
          <w:sz w:val="32"/>
          <w:szCs w:val="32"/>
        </w:rPr>
        <w:t>九、申请后多久知道审核结果，什么时候可以享受到失业补助金？</w:t>
      </w:r>
    </w:p>
    <w:p>
      <w:pPr>
        <w:pStyle w:val="9"/>
        <w:framePr w:wrap="auto" w:vAnchor="margin" w:hAnchor="text" w:yAlign="inline"/>
        <w:ind w:firstLine="643"/>
        <w:rPr>
          <w:rFonts w:ascii="仿宋_GB2312" w:hAnsi="仿宋_GB2312" w:eastAsia="仿宋_GB2312" w:cs="仿宋_GB2312"/>
          <w:sz w:val="32"/>
          <w:szCs w:val="32"/>
        </w:rPr>
      </w:pPr>
      <w:r>
        <w:rPr>
          <w:rFonts w:hint="eastAsia" w:ascii="仿宋_GB2312" w:hAnsi="仿宋_GB2312" w:eastAsia="仿宋_GB2312" w:cs="仿宋_GB2312"/>
          <w:sz w:val="32"/>
          <w:szCs w:val="32"/>
        </w:rPr>
        <w:t>经办机构审核符合条件的，在5个工作日内将审核结果告知申领人，并在审核通</w:t>
      </w:r>
      <w:r>
        <w:rPr>
          <w:rFonts w:hint="eastAsia" w:ascii="仿宋_GB2312" w:hAnsi="仿宋_GB2312" w:eastAsia="仿宋_GB2312" w:cs="仿宋_GB2312"/>
          <w:color w:val="auto"/>
          <w:sz w:val="32"/>
          <w:szCs w:val="32"/>
        </w:rPr>
        <w:t>过次月起按</w:t>
      </w:r>
      <w:r>
        <w:rPr>
          <w:rFonts w:hint="eastAsia" w:ascii="仿宋_GB2312" w:hAnsi="仿宋_GB2312" w:eastAsia="仿宋_GB2312" w:cs="仿宋_GB2312"/>
          <w:sz w:val="32"/>
          <w:szCs w:val="32"/>
        </w:rPr>
        <w:t>月发放失业补助金。</w:t>
      </w:r>
    </w:p>
    <w:p>
      <w:pPr>
        <w:pStyle w:val="9"/>
        <w:framePr w:wrap="auto" w:vAnchor="margin" w:hAnchor="text" w:yAlign="inline"/>
        <w:ind w:firstLine="640"/>
        <w:rPr>
          <w:rFonts w:ascii="黑体" w:hAnsi="黑体" w:eastAsia="黑体" w:cs="黑体"/>
          <w:sz w:val="32"/>
          <w:szCs w:val="32"/>
        </w:rPr>
      </w:pPr>
      <w:r>
        <w:rPr>
          <w:rFonts w:hint="eastAsia" w:ascii="黑体" w:hAnsi="黑体" w:eastAsia="黑体" w:cs="黑体"/>
          <w:sz w:val="32"/>
          <w:szCs w:val="32"/>
        </w:rPr>
        <w:t>十、申领失业补助金是否要办理失业登记？</w:t>
      </w:r>
    </w:p>
    <w:p>
      <w:pPr>
        <w:pStyle w:val="2"/>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申领失业补助金，无需办理失业登记。</w:t>
      </w:r>
    </w:p>
    <w:p>
      <w:pPr>
        <w:pStyle w:val="2"/>
        <w:ind w:firstLine="640" w:firstLineChars="200"/>
        <w:rPr>
          <w:rFonts w:ascii="黑体" w:hAnsi="黑体" w:eastAsia="黑体" w:cs="黑体"/>
          <w:color w:val="000000"/>
          <w:sz w:val="32"/>
          <w:szCs w:val="32"/>
          <w:u w:color="000000"/>
        </w:rPr>
      </w:pPr>
      <w:r>
        <w:rPr>
          <w:rFonts w:hint="eastAsia" w:ascii="黑体" w:hAnsi="黑体" w:eastAsia="黑体" w:cs="黑体"/>
          <w:color w:val="000000"/>
          <w:sz w:val="32"/>
          <w:szCs w:val="32"/>
          <w:u w:color="000000"/>
        </w:rPr>
        <w:t>十一、申领失业补助金还有哪些其他注意事项？</w:t>
      </w:r>
    </w:p>
    <w:p>
      <w:pPr>
        <w:pStyle w:val="2"/>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失业补助金只能享受一次，不得跨统筹地区重复申领享受。发放失业补助金期间，不办理失业保险关系转移接续。</w:t>
      </w:r>
    </w:p>
    <w:p>
      <w:pPr>
        <w:pStyle w:val="2"/>
        <w:numPr>
          <w:ilvl w:val="0"/>
          <w:numId w:val="2"/>
        </w:numPr>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失业人员如何网上申领失业补助金？</w:t>
      </w:r>
    </w:p>
    <w:p>
      <w:pPr>
        <w:pStyle w:val="9"/>
        <w:framePr w:wrap="auto" w:vAnchor="margin" w:hAnchor="text" w:yAlign="inline"/>
        <w:spacing w:line="580" w:lineRule="exac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zh-TW" w:eastAsia="zh-TW"/>
        </w:rPr>
        <w:t>失业人员可以通过国家社会保险公共服务平台（</w:t>
      </w:r>
      <w:r>
        <w:rPr>
          <w:rFonts w:hint="eastAsia" w:ascii="仿宋_GB2312" w:hAnsi="仿宋_GB2312" w:eastAsia="仿宋_GB2312" w:cs="仿宋_GB2312"/>
          <w:color w:val="auto"/>
          <w:sz w:val="32"/>
          <w:szCs w:val="32"/>
        </w:rPr>
        <w:t>http://si.12333.gov.cn</w:t>
      </w:r>
      <w:r>
        <w:rPr>
          <w:rFonts w:hint="eastAsia" w:ascii="仿宋_GB2312" w:hAnsi="仿宋_GB2312" w:eastAsia="仿宋_GB2312" w:cs="仿宋_GB2312"/>
          <w:color w:val="auto"/>
          <w:sz w:val="32"/>
          <w:szCs w:val="32"/>
          <w:lang w:val="zh-TW" w:eastAsia="zh-TW"/>
        </w:rPr>
        <w:t>）、</w:t>
      </w:r>
      <w:r>
        <w:rPr>
          <w:rFonts w:hint="eastAsia" w:ascii="仿宋_GB2312" w:hAnsi="仿宋_GB2312" w:eastAsia="仿宋_GB2312" w:cs="仿宋_GB2312"/>
          <w:color w:val="auto"/>
          <w:sz w:val="32"/>
          <w:szCs w:val="32"/>
          <w:lang w:val="zh-TW"/>
        </w:rPr>
        <w:t>掌上</w:t>
      </w:r>
      <w:r>
        <w:rPr>
          <w:rFonts w:hint="eastAsia" w:ascii="仿宋_GB2312" w:hAnsi="仿宋_GB2312" w:eastAsia="仿宋_GB2312" w:cs="仿宋_GB2312"/>
          <w:color w:val="auto"/>
          <w:sz w:val="32"/>
          <w:szCs w:val="32"/>
        </w:rPr>
        <w:t>12333APP</w:t>
      </w:r>
      <w:r>
        <w:rPr>
          <w:rFonts w:hint="eastAsia" w:ascii="仿宋_GB2312" w:hAnsi="仿宋_GB2312" w:eastAsia="仿宋_GB2312" w:cs="仿宋_GB2312"/>
          <w:color w:val="auto"/>
          <w:sz w:val="32"/>
          <w:szCs w:val="32"/>
          <w:lang w:val="zh-TW" w:eastAsia="zh-TW"/>
        </w:rPr>
        <w:t>等全国统一入口，网上申领失业补助金。登陆国家社会保险公共服务平台后，请按照以下步骤申领失业补助金：</w:t>
      </w:r>
    </w:p>
    <w:p>
      <w:pPr>
        <w:pStyle w:val="10"/>
        <w:framePr w:wrap="auto" w:vAnchor="margin" w:hAnchor="text" w:yAlign="inline"/>
        <w:spacing w:line="600" w:lineRule="exac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zh-TW" w:eastAsia="zh-TW"/>
        </w:rPr>
        <w:t xml:space="preserve">   第一步</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zh-TW" w:eastAsia="zh-TW"/>
        </w:rPr>
        <w:t>选地区</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zh-TW" w:eastAsia="zh-TW"/>
        </w:rPr>
        <w:t>。选择</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zh-TW" w:eastAsia="zh-TW"/>
        </w:rPr>
        <w:t>申领开通地区查询</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zh-TW" w:eastAsia="zh-TW"/>
        </w:rPr>
        <w:t>，查询所在申领参保地是否开通网上申领服务。</w:t>
      </w:r>
    </w:p>
    <w:p>
      <w:pPr>
        <w:pStyle w:val="10"/>
        <w:framePr w:wrap="auto" w:vAnchor="margin" w:hAnchor="text" w:yAlign="inline"/>
        <w:spacing w:line="600" w:lineRule="exac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zh-TW" w:eastAsia="zh-TW"/>
        </w:rPr>
        <w:t xml:space="preserve">    第二步</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zh-TW" w:eastAsia="zh-TW"/>
        </w:rPr>
        <w:t>办申请</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zh-TW" w:eastAsia="zh-TW"/>
        </w:rPr>
        <w:t>。凡已开通服务的地区，选择</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zh-TW" w:eastAsia="zh-TW"/>
        </w:rPr>
        <w:t>失业保险金网上申领</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zh-TW" w:eastAsia="zh-TW"/>
        </w:rPr>
        <w:t>或</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zh-TW" w:eastAsia="zh-TW"/>
        </w:rPr>
        <w:t>失业补助金网上申领</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zh-TW" w:eastAsia="zh-TW"/>
        </w:rPr>
        <w:t>，办理网上申领。</w:t>
      </w:r>
    </w:p>
    <w:p>
      <w:pPr>
        <w:pStyle w:val="10"/>
        <w:framePr w:wrap="auto" w:vAnchor="margin" w:hAnchor="text" w:yAlign="inline"/>
        <w:spacing w:line="600"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zh-TW" w:eastAsia="zh-TW"/>
        </w:rPr>
        <w:t>第三步</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zh-TW" w:eastAsia="zh-TW"/>
        </w:rPr>
        <w:t>查结果</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zh-TW" w:eastAsia="zh-TW"/>
        </w:rPr>
        <w:t>。选择</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zh-TW" w:eastAsia="zh-TW"/>
        </w:rPr>
        <w:t>失业保险金审核结果查询</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zh-TW" w:eastAsia="zh-TW"/>
        </w:rPr>
        <w:t>或</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zh-TW" w:eastAsia="zh-TW"/>
        </w:rPr>
        <w:t>失业补助金审核结果查询</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zh-TW" w:eastAsia="zh-TW"/>
        </w:rPr>
        <w:t>，查询审核结果。经审核符合申领条件的，发放相关待遇。</w:t>
      </w:r>
    </w:p>
    <w:p>
      <w:pPr>
        <w:pStyle w:val="9"/>
        <w:framePr w:wrap="auto" w:vAnchor="margin" w:hAnchor="text" w:yAlign="inline"/>
        <w:spacing w:line="600" w:lineRule="exact"/>
        <w:jc w:val="center"/>
        <w:rPr>
          <w:rFonts w:ascii="黑体" w:hAnsi="黑体" w:eastAsia="黑体" w:cs="仿宋_GB2312"/>
          <w:color w:val="auto"/>
          <w:sz w:val="36"/>
          <w:szCs w:val="36"/>
        </w:rPr>
      </w:pPr>
      <w:r>
        <w:rPr>
          <w:rFonts w:hint="eastAsia" w:ascii="黑体" w:hAnsi="黑体" w:eastAsia="黑体" w:cs="仿宋_GB2312"/>
          <w:color w:val="auto"/>
          <w:sz w:val="36"/>
          <w:szCs w:val="36"/>
        </w:rPr>
        <w:t>关于大龄失业人员待遇延长政策</w:t>
      </w:r>
    </w:p>
    <w:p>
      <w:pPr>
        <w:pStyle w:val="9"/>
        <w:framePr w:wrap="auto" w:vAnchor="margin" w:hAnchor="text" w:yAlign="inline"/>
        <w:spacing w:line="600" w:lineRule="exact"/>
        <w:ind w:firstLine="630"/>
        <w:rPr>
          <w:rFonts w:ascii="黑体" w:hAnsi="黑体" w:eastAsia="黑体" w:cs="仿宋_GB2312"/>
          <w:color w:val="auto"/>
          <w:sz w:val="32"/>
          <w:szCs w:val="32"/>
        </w:rPr>
      </w:pPr>
      <w:r>
        <w:rPr>
          <w:rFonts w:hint="eastAsia" w:ascii="黑体" w:hAnsi="黑体" w:eastAsia="黑体" w:cs="仿宋_GB2312"/>
          <w:color w:val="auto"/>
          <w:sz w:val="32"/>
          <w:szCs w:val="32"/>
        </w:rPr>
        <w:t>一、近期失业保险保障大龄失业人员待遇有什么新的政策？</w:t>
      </w:r>
    </w:p>
    <w:p>
      <w:pPr>
        <w:pStyle w:val="10"/>
        <w:framePr w:wrap="auto" w:vAnchor="margin" w:hAnchor="text" w:yAlign="inline"/>
        <w:spacing w:line="600" w:lineRule="exact"/>
        <w:ind w:firstLine="640" w:firstLineChars="200"/>
        <w:rPr>
          <w:rFonts w:hint="eastAsia" w:ascii="仿宋_GB2312" w:hAnsi="仿宋_GB2312" w:eastAsia="仿宋_GB2312" w:cs="仿宋_GB2312"/>
          <w:color w:val="auto"/>
          <w:sz w:val="32"/>
          <w:szCs w:val="32"/>
          <w:lang w:val="zh-TW" w:eastAsia="zh-TW"/>
        </w:rPr>
      </w:pPr>
      <w:r>
        <w:rPr>
          <w:rFonts w:hint="eastAsia" w:ascii="仿宋_GB2312" w:hAnsi="仿宋_GB2312" w:eastAsia="仿宋_GB2312" w:cs="仿宋_GB2312"/>
          <w:color w:val="auto"/>
          <w:sz w:val="32"/>
          <w:szCs w:val="32"/>
          <w:lang w:val="zh-TW" w:eastAsia="zh-TW"/>
        </w:rPr>
        <w:t>主要有两条政策：</w:t>
      </w:r>
    </w:p>
    <w:p>
      <w:pPr>
        <w:pStyle w:val="10"/>
        <w:framePr w:wrap="auto" w:vAnchor="margin" w:hAnchor="text" w:yAlign="inline"/>
        <w:spacing w:line="600" w:lineRule="exact"/>
        <w:ind w:firstLine="640" w:firstLineChars="200"/>
        <w:rPr>
          <w:rFonts w:hint="eastAsia" w:ascii="仿宋_GB2312" w:hAnsi="仿宋_GB2312" w:eastAsia="仿宋_GB2312" w:cs="仿宋_GB2312"/>
          <w:color w:val="auto"/>
          <w:sz w:val="32"/>
          <w:szCs w:val="32"/>
          <w:lang w:val="zh-TW" w:eastAsia="zh-TW"/>
        </w:rPr>
      </w:pPr>
      <w:r>
        <w:rPr>
          <w:rFonts w:hint="eastAsia" w:ascii="仿宋_GB2312" w:hAnsi="仿宋_GB2312" w:eastAsia="仿宋_GB2312" w:cs="仿宋_GB2312"/>
          <w:color w:val="auto"/>
          <w:sz w:val="32"/>
          <w:szCs w:val="32"/>
          <w:lang w:val="zh-TW" w:eastAsia="zh-TW"/>
        </w:rPr>
        <w:t>一是从2019年12月起，对领取失业保险金期满仍未就业且距离法定退休年龄不足1年的失业人员，继续发放失业保险金直至法定退休年龄，续发失业保险金无需个人提出申请；</w:t>
      </w:r>
    </w:p>
    <w:p>
      <w:pPr>
        <w:pStyle w:val="10"/>
        <w:framePr w:wrap="auto" w:vAnchor="margin" w:hAnchor="text" w:yAlign="inline"/>
        <w:spacing w:line="600" w:lineRule="exact"/>
        <w:ind w:firstLine="640" w:firstLineChars="200"/>
        <w:rPr>
          <w:rFonts w:hint="eastAsia" w:ascii="仿宋_GB2312" w:hAnsi="仿宋_GB2312" w:eastAsia="仿宋_GB2312" w:cs="仿宋_GB2312"/>
          <w:color w:val="auto"/>
          <w:sz w:val="32"/>
          <w:szCs w:val="32"/>
          <w:lang w:val="zh-TW" w:eastAsia="zh-TW"/>
        </w:rPr>
      </w:pPr>
      <w:r>
        <w:rPr>
          <w:rFonts w:hint="eastAsia" w:ascii="仿宋_GB2312" w:hAnsi="仿宋_GB2312" w:eastAsia="仿宋_GB2312" w:cs="仿宋_GB2312"/>
          <w:color w:val="auto"/>
          <w:sz w:val="32"/>
          <w:szCs w:val="32"/>
          <w:lang w:val="zh-TW" w:eastAsia="zh-TW"/>
        </w:rPr>
        <w:t>二是从2020年1月起，对超过法定退休年龄但尚未依法享受基本养老保险待遇（含城镇职工基本养老保险、城乡居民养老保险、机关事业单位职工养老保险）的参保失业人员，可申请办理失业登记和失业保险金领取手续，失业保险经办机构根据其参保缴费年限，按规定审核发放失业保险金。</w:t>
      </w:r>
    </w:p>
    <w:p>
      <w:pPr>
        <w:pStyle w:val="9"/>
        <w:framePr w:wrap="auto" w:vAnchor="margin" w:hAnchor="text" w:yAlign="inline"/>
        <w:ind w:firstLine="643"/>
        <w:rPr>
          <w:rFonts w:ascii="黑体" w:hAnsi="黑体" w:eastAsia="黑体" w:cs="仿宋_GB2312"/>
          <w:sz w:val="32"/>
          <w:szCs w:val="32"/>
          <w:lang w:val="zh-TW"/>
        </w:rPr>
      </w:pPr>
      <w:r>
        <w:rPr>
          <w:rFonts w:hint="eastAsia" w:ascii="黑体" w:hAnsi="黑体" w:eastAsia="黑体" w:cs="仿宋_GB2312"/>
          <w:sz w:val="32"/>
          <w:szCs w:val="32"/>
          <w:lang w:val="zh-TW"/>
        </w:rPr>
        <w:t>二、大龄失业人员继续领取失业保险金期间可以享受其他什么待遇？</w:t>
      </w:r>
    </w:p>
    <w:p>
      <w:pPr>
        <w:pStyle w:val="9"/>
        <w:framePr w:wrap="auto" w:vAnchor="margin" w:hAnchor="text" w:yAlign="inline"/>
        <w:ind w:firstLine="643"/>
        <w:rPr>
          <w:rFonts w:ascii="仿宋_GB2312" w:hAnsi="仿宋_GB2312" w:eastAsia="仿宋_GB2312" w:cs="仿宋_GB2312"/>
          <w:sz w:val="32"/>
          <w:szCs w:val="32"/>
          <w:lang w:val="zh-TW"/>
        </w:rPr>
      </w:pPr>
      <w:r>
        <w:rPr>
          <w:rFonts w:hint="eastAsia" w:ascii="仿宋_GB2312" w:hAnsi="仿宋_GB2312" w:eastAsia="仿宋_GB2312" w:cs="仿宋_GB2312"/>
          <w:sz w:val="32"/>
          <w:szCs w:val="32"/>
          <w:lang w:val="zh-TW"/>
        </w:rPr>
        <w:t>失业保险金领取期间同时享受代缴基本医疗保险费等其他失业保险待遇。</w:t>
      </w:r>
    </w:p>
    <w:p>
      <w:pPr>
        <w:pStyle w:val="9"/>
        <w:framePr w:wrap="auto" w:vAnchor="margin" w:hAnchor="text" w:yAlign="inline"/>
        <w:ind w:firstLine="640"/>
        <w:rPr>
          <w:rFonts w:ascii="黑体" w:hAnsi="黑体" w:eastAsia="黑体" w:cs="黑体"/>
          <w:sz w:val="32"/>
          <w:szCs w:val="32"/>
        </w:rPr>
      </w:pPr>
    </w:p>
    <w:p>
      <w:pPr>
        <w:pStyle w:val="9"/>
        <w:framePr w:wrap="auto" w:vAnchor="margin" w:hAnchor="text" w:yAlign="inline"/>
        <w:jc w:val="center"/>
        <w:rPr>
          <w:rFonts w:ascii="黑体" w:hAnsi="黑体" w:eastAsia="黑体" w:cs="黑体"/>
          <w:sz w:val="36"/>
          <w:szCs w:val="36"/>
        </w:rPr>
      </w:pPr>
    </w:p>
    <w:p>
      <w:pPr>
        <w:pStyle w:val="9"/>
        <w:framePr w:wrap="auto" w:vAnchor="margin" w:hAnchor="text" w:yAlign="inline"/>
        <w:jc w:val="center"/>
        <w:rPr>
          <w:rFonts w:ascii="黑体" w:hAnsi="黑体" w:eastAsia="黑体" w:cs="黑体"/>
          <w:sz w:val="36"/>
          <w:szCs w:val="36"/>
        </w:rPr>
      </w:pPr>
    </w:p>
    <w:p>
      <w:pPr>
        <w:pStyle w:val="9"/>
        <w:framePr w:wrap="auto" w:vAnchor="margin" w:hAnchor="text" w:yAlign="inline"/>
        <w:jc w:val="center"/>
        <w:rPr>
          <w:rFonts w:ascii="黑体" w:hAnsi="黑体" w:eastAsia="黑体" w:cs="黑体"/>
          <w:sz w:val="36"/>
          <w:szCs w:val="36"/>
        </w:rPr>
      </w:pPr>
    </w:p>
    <w:p>
      <w:pPr>
        <w:pStyle w:val="9"/>
        <w:framePr w:wrap="auto" w:vAnchor="margin" w:hAnchor="text" w:yAlign="inline"/>
        <w:jc w:val="center"/>
        <w:rPr>
          <w:rFonts w:ascii="黑体" w:hAnsi="黑体" w:eastAsia="黑体" w:cs="黑体"/>
          <w:sz w:val="36"/>
          <w:szCs w:val="36"/>
        </w:rPr>
      </w:pPr>
    </w:p>
    <w:p>
      <w:pPr>
        <w:pStyle w:val="9"/>
        <w:framePr w:wrap="auto" w:vAnchor="margin" w:hAnchor="text" w:yAlign="inline"/>
        <w:jc w:val="center"/>
        <w:rPr>
          <w:rFonts w:ascii="黑体" w:hAnsi="黑体" w:eastAsia="黑体" w:cs="黑体"/>
          <w:sz w:val="36"/>
          <w:szCs w:val="36"/>
        </w:rPr>
      </w:pPr>
    </w:p>
    <w:p>
      <w:pPr>
        <w:pStyle w:val="9"/>
        <w:framePr w:wrap="auto" w:vAnchor="margin" w:hAnchor="text" w:yAlign="inline"/>
        <w:jc w:val="center"/>
        <w:rPr>
          <w:rFonts w:ascii="黑体" w:hAnsi="黑体" w:eastAsia="黑体" w:cs="黑体"/>
          <w:sz w:val="36"/>
          <w:szCs w:val="36"/>
        </w:rPr>
      </w:pPr>
      <w:r>
        <w:rPr>
          <w:rFonts w:hint="eastAsia" w:ascii="黑体" w:hAnsi="黑体" w:eastAsia="黑体" w:cs="黑体"/>
          <w:sz w:val="36"/>
          <w:szCs w:val="36"/>
        </w:rPr>
        <w:t>失业保险金申领发放有关新规定</w:t>
      </w:r>
    </w:p>
    <w:p>
      <w:pPr>
        <w:pStyle w:val="9"/>
        <w:framePr w:wrap="auto" w:vAnchor="margin" w:hAnchor="text" w:yAlign="inline"/>
        <w:ind w:firstLine="640"/>
        <w:rPr>
          <w:rFonts w:ascii="黑体" w:hAnsi="黑体" w:eastAsia="黑体" w:cs="黑体"/>
          <w:sz w:val="32"/>
          <w:szCs w:val="32"/>
        </w:rPr>
      </w:pPr>
      <w:r>
        <w:rPr>
          <w:rFonts w:hint="eastAsia" w:ascii="黑体" w:hAnsi="黑体" w:eastAsia="黑体" w:cs="黑体"/>
          <w:sz w:val="32"/>
          <w:szCs w:val="32"/>
        </w:rPr>
        <w:t>一、人社部门推进失业保险金“畅通领、安全办”，有哪些新举措？</w:t>
      </w:r>
    </w:p>
    <w:p>
      <w:pPr>
        <w:pStyle w:val="9"/>
        <w:framePr w:wrap="auto" w:vAnchor="margin" w:hAnchor="text" w:yAlign="inline"/>
        <w:ind w:firstLine="640"/>
        <w:rPr>
          <w:rFonts w:ascii="仿宋_GB2312" w:hAnsi="黑体" w:eastAsia="仿宋_GB2312" w:cs="黑体"/>
          <w:sz w:val="32"/>
          <w:szCs w:val="32"/>
        </w:rPr>
      </w:pPr>
      <w:r>
        <w:rPr>
          <w:rFonts w:hint="eastAsia" w:ascii="仿宋_GB2312" w:hAnsi="黑体" w:eastAsia="仿宋_GB2312" w:cs="黑体"/>
          <w:sz w:val="32"/>
          <w:szCs w:val="32"/>
        </w:rPr>
        <w:t>失业保险金“畅通领、安全办”要求：一是放宽申领期限，不得以超过60日申领期限为由拒发失业保险金；二是减少证明材料，失业人员可凭社保卡或身份证到参保地失业保险经办机构申领待遇，无需再出具终止或者解除劳动关系证明等材料；三是优化经办流程，失业人员申领失业保险金可以和失业登记同时办理，避免“进多个门，跑多次腿”；四是取消各类附加条件,经办机构不得增加失业人员义务，不得附加和捆绑培训等其他条件，不得要求失业人员转移档案，不得将失业人员领金情况记入职工档案等；五是加速线上申领,失业人员可以通过浙江政务网、浙里办APP网上申领失业保险待遇，也可在中国政府网、国务院客户端、人社部官网等平台查询到全国各地市平台网址。</w:t>
      </w:r>
    </w:p>
    <w:p>
      <w:pPr>
        <w:pStyle w:val="9"/>
        <w:framePr w:wrap="auto" w:vAnchor="margin" w:hAnchor="text" w:yAlign="inline"/>
        <w:ind w:firstLine="640" w:firstLineChars="200"/>
        <w:rPr>
          <w:rFonts w:ascii="黑体" w:hAnsi="黑体" w:eastAsia="黑体" w:cs="黑体"/>
          <w:sz w:val="32"/>
          <w:szCs w:val="32"/>
        </w:rPr>
      </w:pPr>
      <w:r>
        <w:rPr>
          <w:rFonts w:hint="eastAsia" w:ascii="黑体" w:hAnsi="黑体" w:eastAsia="黑体" w:cs="黑体"/>
          <w:sz w:val="32"/>
          <w:szCs w:val="32"/>
        </w:rPr>
        <w:t>二、经办机构</w:t>
      </w:r>
      <w:r>
        <w:rPr>
          <w:rFonts w:hint="eastAsia" w:ascii="黑体" w:hAnsi="黑体" w:eastAsia="黑体" w:cs="黑体"/>
          <w:sz w:val="32"/>
          <w:szCs w:val="32"/>
          <w:lang w:eastAsia="zh-CN"/>
        </w:rPr>
        <w:t>精简</w:t>
      </w:r>
      <w:r>
        <w:rPr>
          <w:rFonts w:hint="eastAsia" w:ascii="黑体" w:hAnsi="黑体" w:eastAsia="黑体" w:cs="黑体"/>
          <w:sz w:val="32"/>
          <w:szCs w:val="32"/>
        </w:rPr>
        <w:t>申报材料，失业人员对单位填报的失业原因有异议，该如何处理？相关待遇如何保障？</w:t>
      </w:r>
    </w:p>
    <w:p>
      <w:pPr>
        <w:ind w:firstLine="640" w:firstLineChars="200"/>
      </w:pPr>
      <w:r>
        <w:rPr>
          <w:rFonts w:hint="eastAsia" w:ascii="仿宋_GB2312" w:hAnsi="仿宋_GB2312" w:eastAsia="仿宋_GB2312" w:cs="仿宋_GB2312"/>
          <w:sz w:val="32"/>
          <w:szCs w:val="32"/>
        </w:rPr>
        <w:t>经办机构</w:t>
      </w:r>
      <w:r>
        <w:rPr>
          <w:rFonts w:hint="eastAsia" w:ascii="仿宋_GB2312" w:hAnsi="仿宋_GB2312" w:eastAsia="仿宋_GB2312" w:cs="仿宋_GB2312"/>
          <w:sz w:val="32"/>
          <w:szCs w:val="32"/>
          <w:lang w:eastAsia="zh-CN"/>
        </w:rPr>
        <w:t>精简</w:t>
      </w:r>
      <w:bookmarkStart w:id="0" w:name="_GoBack"/>
      <w:bookmarkEnd w:id="0"/>
      <w:r>
        <w:rPr>
          <w:rFonts w:hint="eastAsia" w:ascii="仿宋_GB2312" w:hAnsi="仿宋_GB2312" w:eastAsia="仿宋_GB2312" w:cs="仿宋_GB2312"/>
          <w:sz w:val="32"/>
          <w:szCs w:val="32"/>
        </w:rPr>
        <w:t>申报材料，依据用人单位为其职工办理停保时填报的失业原因审核失业人员领取失业保险金或失业补助金条件时，如失业人员对单位填报的失业原因有异议、依法申请劳动仲裁或提起诉讼的，可待劳动仲裁裁决或法院审理终结后，按裁决或审理结果重新提出申领，符合条件的，相关待遇可一次性予以补发。</w:t>
      </w:r>
    </w:p>
    <w:sectPr>
      <w:pgSz w:w="11906" w:h="16838"/>
      <w:pgMar w:top="1270" w:right="1800" w:bottom="127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Arial Unicode MS">
    <w:altName w:val="Times New Roman"/>
    <w:panose1 w:val="020B0604020202020204"/>
    <w:charset w:val="86"/>
    <w:family w:val="roman"/>
    <w:pitch w:val="default"/>
    <w:sig w:usb0="00000000" w:usb1="00000000" w:usb2="0000003F" w:usb3="00000000" w:csb0="603F01FF" w:csb1="FFFF0000"/>
  </w:font>
  <w:font w:name="Helvetica Neue">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A4D2D41"/>
    <w:multiLevelType w:val="singleLevel"/>
    <w:tmpl w:val="3A4D2D41"/>
    <w:lvl w:ilvl="0" w:tentative="0">
      <w:start w:val="8"/>
      <w:numFmt w:val="chineseCounting"/>
      <w:suff w:val="nothing"/>
      <w:lvlText w:val="%1、"/>
      <w:lvlJc w:val="left"/>
      <w:rPr>
        <w:rFonts w:hint="eastAsia"/>
      </w:rPr>
    </w:lvl>
  </w:abstractNum>
  <w:abstractNum w:abstractNumId="1">
    <w:nsid w:val="7760A3FE"/>
    <w:multiLevelType w:val="singleLevel"/>
    <w:tmpl w:val="7760A3FE"/>
    <w:lvl w:ilvl="0" w:tentative="0">
      <w:start w:val="1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34B57A96"/>
    <w:rsid w:val="0020510A"/>
    <w:rsid w:val="004A5863"/>
    <w:rsid w:val="00541129"/>
    <w:rsid w:val="00572B61"/>
    <w:rsid w:val="005D2B36"/>
    <w:rsid w:val="00616860"/>
    <w:rsid w:val="00642785"/>
    <w:rsid w:val="00725B99"/>
    <w:rsid w:val="0076090D"/>
    <w:rsid w:val="00791A69"/>
    <w:rsid w:val="008066C2"/>
    <w:rsid w:val="00814772"/>
    <w:rsid w:val="008770EE"/>
    <w:rsid w:val="008A4D7A"/>
    <w:rsid w:val="008B4376"/>
    <w:rsid w:val="009D6002"/>
    <w:rsid w:val="009E2B33"/>
    <w:rsid w:val="00A17962"/>
    <w:rsid w:val="00AD2ED3"/>
    <w:rsid w:val="00BB7BBB"/>
    <w:rsid w:val="00C6414E"/>
    <w:rsid w:val="00CA3F56"/>
    <w:rsid w:val="00CB59E6"/>
    <w:rsid w:val="00CE062C"/>
    <w:rsid w:val="00D63898"/>
    <w:rsid w:val="00E05274"/>
    <w:rsid w:val="00E13F62"/>
    <w:rsid w:val="00E52FA7"/>
    <w:rsid w:val="00E558FB"/>
    <w:rsid w:val="00E60C81"/>
    <w:rsid w:val="00F45A4C"/>
    <w:rsid w:val="00F8652E"/>
    <w:rsid w:val="00FB47DC"/>
    <w:rsid w:val="00FB7C43"/>
    <w:rsid w:val="00FD5AE0"/>
    <w:rsid w:val="0141630D"/>
    <w:rsid w:val="02256E4A"/>
    <w:rsid w:val="02432CD1"/>
    <w:rsid w:val="05DE38C8"/>
    <w:rsid w:val="104B5ADC"/>
    <w:rsid w:val="19273E65"/>
    <w:rsid w:val="1A503034"/>
    <w:rsid w:val="1B396D7C"/>
    <w:rsid w:val="23975448"/>
    <w:rsid w:val="25B96BFB"/>
    <w:rsid w:val="26CD545A"/>
    <w:rsid w:val="287153EB"/>
    <w:rsid w:val="28807DFC"/>
    <w:rsid w:val="34B57A96"/>
    <w:rsid w:val="36FC5644"/>
    <w:rsid w:val="37AA2316"/>
    <w:rsid w:val="386E6BFC"/>
    <w:rsid w:val="3A9E33B6"/>
    <w:rsid w:val="43DF0A52"/>
    <w:rsid w:val="4406180F"/>
    <w:rsid w:val="45184431"/>
    <w:rsid w:val="45700C87"/>
    <w:rsid w:val="4E8135F2"/>
    <w:rsid w:val="5FB6384F"/>
    <w:rsid w:val="691B74F2"/>
    <w:rsid w:val="6B986CCC"/>
    <w:rsid w:val="70E247D4"/>
    <w:rsid w:val="76133975"/>
    <w:rsid w:val="7D5F012B"/>
    <w:rsid w:val="7E0A3D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style>
  <w:style w:type="paragraph" w:styleId="3">
    <w:name w:val="footer"/>
    <w:basedOn w:val="1"/>
    <w:link w:val="15"/>
    <w:qFormat/>
    <w:uiPriority w:val="0"/>
    <w:pPr>
      <w:tabs>
        <w:tab w:val="center" w:pos="4153"/>
        <w:tab w:val="right" w:pos="8306"/>
      </w:tabs>
      <w:snapToGrid w:val="0"/>
      <w:jc w:val="left"/>
    </w:pPr>
    <w:rPr>
      <w:sz w:val="18"/>
      <w:szCs w:val="18"/>
    </w:rPr>
  </w:style>
  <w:style w:type="paragraph" w:styleId="4">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qFormat/>
    <w:uiPriority w:val="0"/>
    <w:rPr>
      <w:b/>
      <w:bCs/>
    </w:rPr>
  </w:style>
  <w:style w:type="paragraph" w:customStyle="1" w:styleId="9">
    <w:name w:val="正文 A"/>
    <w:qFormat/>
    <w:uiPriority w:val="0"/>
    <w:pPr>
      <w:framePr w:wrap="around" w:vAnchor="margin" w:hAnchor="text" w:y="1"/>
      <w:widowControl w:val="0"/>
      <w:jc w:val="both"/>
    </w:pPr>
    <w:rPr>
      <w:rFonts w:ascii="Calibri" w:hAnsi="Calibri" w:eastAsia="Calibri" w:cs="Calibri"/>
      <w:color w:val="000000"/>
      <w:kern w:val="2"/>
      <w:sz w:val="21"/>
      <w:szCs w:val="21"/>
      <w:u w:color="000000"/>
      <w:lang w:val="en-US" w:eastAsia="zh-CN" w:bidi="ar-SA"/>
    </w:rPr>
  </w:style>
  <w:style w:type="paragraph" w:customStyle="1" w:styleId="10">
    <w:name w:val="正文 A A"/>
    <w:qFormat/>
    <w:uiPriority w:val="0"/>
    <w:pPr>
      <w:framePr w:wrap="around" w:vAnchor="margin" w:hAnchor="text" w:y="1"/>
      <w:widowControl w:val="0"/>
      <w:jc w:val="both"/>
    </w:pPr>
    <w:rPr>
      <w:rFonts w:ascii="Calibri" w:hAnsi="Calibri" w:eastAsia="Calibri" w:cs="Calibri"/>
      <w:color w:val="000000"/>
      <w:kern w:val="2"/>
      <w:sz w:val="21"/>
      <w:szCs w:val="21"/>
      <w:u w:color="000000"/>
      <w:lang w:val="en-US" w:eastAsia="zh-CN" w:bidi="ar-SA"/>
    </w:rPr>
  </w:style>
  <w:style w:type="paragraph" w:customStyle="1" w:styleId="11">
    <w:name w:val="默认"/>
    <w:qFormat/>
    <w:uiPriority w:val="0"/>
    <w:pPr>
      <w:framePr w:wrap="around" w:vAnchor="margin" w:hAnchor="text" w:y="1"/>
    </w:pPr>
    <w:rPr>
      <w:rFonts w:hint="eastAsia" w:ascii="Arial Unicode MS" w:hAnsi="Arial Unicode MS" w:eastAsia="Arial Unicode MS" w:cs="Arial Unicode MS"/>
      <w:color w:val="000000"/>
      <w:sz w:val="22"/>
      <w:szCs w:val="22"/>
      <w:lang w:val="zh-CN" w:eastAsia="zh-CN" w:bidi="ar-SA"/>
    </w:rPr>
  </w:style>
  <w:style w:type="paragraph" w:customStyle="1" w:styleId="12">
    <w:name w:val="页眉与页脚"/>
    <w:qFormat/>
    <w:uiPriority w:val="0"/>
    <w:pPr>
      <w:framePr w:wrap="around" w:vAnchor="margin" w:hAnchor="text" w:y="1"/>
      <w:tabs>
        <w:tab w:val="right" w:pos="9020"/>
      </w:tabs>
    </w:pPr>
    <w:rPr>
      <w:rFonts w:ascii="Helvetica Neue" w:hAnsi="Helvetica Neue" w:eastAsia="Arial Unicode MS" w:cs="Arial Unicode MS"/>
      <w:color w:val="000000"/>
      <w:sz w:val="24"/>
      <w:szCs w:val="24"/>
      <w:lang w:val="en-US" w:eastAsia="zh-CN" w:bidi="ar-SA"/>
    </w:rPr>
  </w:style>
  <w:style w:type="paragraph" w:customStyle="1" w:styleId="13">
    <w:name w:val="页脚1"/>
    <w:qFormat/>
    <w:uiPriority w:val="0"/>
    <w:pPr>
      <w:framePr w:wrap="around" w:vAnchor="margin" w:hAnchor="text" w:y="1"/>
      <w:widowControl w:val="0"/>
      <w:tabs>
        <w:tab w:val="center" w:pos="4153"/>
        <w:tab w:val="right" w:pos="8306"/>
      </w:tabs>
    </w:pPr>
    <w:rPr>
      <w:rFonts w:ascii="Calibri" w:hAnsi="Calibri" w:eastAsia="Calibri" w:cs="Calibri"/>
      <w:color w:val="000000"/>
      <w:kern w:val="2"/>
      <w:sz w:val="18"/>
      <w:szCs w:val="18"/>
      <w:u w:color="000000"/>
      <w:lang w:val="en-US" w:eastAsia="zh-CN" w:bidi="ar-SA"/>
    </w:rPr>
  </w:style>
  <w:style w:type="character" w:customStyle="1" w:styleId="14">
    <w:name w:val="页眉 Char"/>
    <w:basedOn w:val="7"/>
    <w:link w:val="4"/>
    <w:qFormat/>
    <w:uiPriority w:val="0"/>
    <w:rPr>
      <w:kern w:val="2"/>
      <w:sz w:val="18"/>
      <w:szCs w:val="18"/>
    </w:rPr>
  </w:style>
  <w:style w:type="character" w:customStyle="1" w:styleId="15">
    <w:name w:val="页脚 Char"/>
    <w:basedOn w:val="7"/>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485</Words>
  <Characters>2769</Characters>
  <Lines>23</Lines>
  <Paragraphs>6</Paragraphs>
  <TotalTime>6</TotalTime>
  <ScaleCrop>false</ScaleCrop>
  <LinksUpToDate>false</LinksUpToDate>
  <CharactersWithSpaces>3248</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2020-07-03T09:00:00Z</dcterms:created>
  <dc:creator>mmj</dc:creator>
  <cp:lastModifiedBy>greatwall</cp:lastModifiedBy>
  <cp:lastPrinted>2020-07-02T11:11:00Z</cp:lastPrinted>
  <dcterms:modified xsi:type="dcterms:W3CDTF">2022-10-19T15:33:00Z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