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235" w:rsidRDefault="00977C19">
      <w:pPr>
        <w:jc w:val="center"/>
        <w:rPr>
          <w:rFonts w:ascii="微软雅黑" w:eastAsia="微软雅黑" w:hAnsi="微软雅黑" w:cs="微软雅黑"/>
          <w:b/>
          <w:bCs/>
          <w:color w:val="333333"/>
          <w:sz w:val="36"/>
          <w:szCs w:val="36"/>
        </w:rPr>
      </w:pPr>
      <w:r>
        <w:rPr>
          <w:rFonts w:ascii="微软雅黑" w:eastAsia="微软雅黑" w:hAnsi="微软雅黑" w:cs="微软雅黑"/>
          <w:b/>
          <w:bCs/>
          <w:color w:val="333333"/>
          <w:sz w:val="36"/>
          <w:szCs w:val="36"/>
        </w:rPr>
        <w:t>关于建立</w:t>
      </w:r>
      <w:r>
        <w:rPr>
          <w:rFonts w:ascii="微软雅黑" w:eastAsia="微软雅黑" w:hAnsi="微软雅黑" w:cs="微软雅黑" w:hint="eastAsia"/>
          <w:b/>
          <w:bCs/>
          <w:color w:val="333333"/>
          <w:sz w:val="36"/>
          <w:szCs w:val="36"/>
        </w:rPr>
        <w:t>市区</w:t>
      </w:r>
      <w:r>
        <w:rPr>
          <w:rFonts w:ascii="微软雅黑" w:eastAsia="微软雅黑" w:hAnsi="微软雅黑" w:cs="微软雅黑"/>
          <w:b/>
          <w:bCs/>
          <w:color w:val="333333"/>
          <w:sz w:val="36"/>
          <w:szCs w:val="36"/>
        </w:rPr>
        <w:t>城乡居民基本养老保险待遇确定</w:t>
      </w:r>
    </w:p>
    <w:p w:rsidR="00666235" w:rsidRDefault="00977C19">
      <w:pPr>
        <w:jc w:val="center"/>
        <w:rPr>
          <w:rFonts w:ascii="微软雅黑" w:eastAsia="微软雅黑" w:hAnsi="微软雅黑" w:cs="微软雅黑"/>
          <w:b/>
          <w:bCs/>
          <w:color w:val="333333"/>
          <w:sz w:val="36"/>
          <w:szCs w:val="36"/>
        </w:rPr>
      </w:pPr>
      <w:r>
        <w:rPr>
          <w:rFonts w:ascii="微软雅黑" w:eastAsia="微软雅黑" w:hAnsi="微软雅黑" w:cs="微软雅黑"/>
          <w:b/>
          <w:bCs/>
          <w:color w:val="333333"/>
          <w:sz w:val="36"/>
          <w:szCs w:val="36"/>
        </w:rPr>
        <w:t>和基础养老金正常调整机制的</w:t>
      </w:r>
      <w:r>
        <w:rPr>
          <w:rFonts w:ascii="微软雅黑" w:eastAsia="微软雅黑" w:hAnsi="微软雅黑" w:cs="微软雅黑" w:hint="eastAsia"/>
          <w:b/>
          <w:bCs/>
          <w:color w:val="333333"/>
          <w:sz w:val="36"/>
          <w:szCs w:val="36"/>
        </w:rPr>
        <w:t>通知</w:t>
      </w:r>
    </w:p>
    <w:p w:rsidR="00666235" w:rsidRDefault="00977C19">
      <w:pPr>
        <w:pStyle w:val="a5"/>
        <w:widowControl/>
        <w:spacing w:line="630" w:lineRule="atLeast"/>
        <w:rPr>
          <w:rFonts w:ascii="仿宋" w:eastAsia="仿宋" w:hAnsi="仿宋" w:cs="微软雅黑"/>
          <w:color w:val="000000" w:themeColor="text1"/>
          <w:sz w:val="32"/>
          <w:szCs w:val="32"/>
        </w:rPr>
      </w:pPr>
      <w:r>
        <w:rPr>
          <w:rFonts w:ascii="仿宋" w:eastAsia="仿宋" w:hAnsi="仿宋" w:cs="微软雅黑" w:hint="eastAsia"/>
          <w:color w:val="000000" w:themeColor="text1"/>
          <w:sz w:val="32"/>
          <w:szCs w:val="32"/>
        </w:rPr>
        <w:t xml:space="preserve">                    （</w:t>
      </w:r>
      <w:r>
        <w:rPr>
          <w:rFonts w:ascii="仿宋" w:eastAsia="仿宋" w:hAnsi="仿宋" w:cs="微软雅黑" w:hint="eastAsia"/>
          <w:b/>
          <w:color w:val="000000" w:themeColor="text1"/>
          <w:sz w:val="32"/>
          <w:szCs w:val="32"/>
        </w:rPr>
        <w:t>征求意见稿</w:t>
      </w:r>
      <w:r>
        <w:rPr>
          <w:rFonts w:ascii="仿宋" w:eastAsia="仿宋" w:hAnsi="仿宋" w:cs="微软雅黑" w:hint="eastAsia"/>
          <w:color w:val="000000" w:themeColor="text1"/>
          <w:sz w:val="32"/>
          <w:szCs w:val="32"/>
        </w:rPr>
        <w:t>）</w:t>
      </w:r>
    </w:p>
    <w:p w:rsidR="00666235" w:rsidRPr="00C57F63" w:rsidRDefault="00977C19">
      <w:pPr>
        <w:pStyle w:val="a5"/>
        <w:widowControl/>
        <w:spacing w:line="630" w:lineRule="atLeast"/>
        <w:rPr>
          <w:rFonts w:ascii="仿宋_GB2312" w:eastAsia="仿宋_GB2312" w:hAnsi="仿宋"/>
          <w:color w:val="000000" w:themeColor="text1"/>
          <w:sz w:val="32"/>
          <w:szCs w:val="32"/>
        </w:rPr>
      </w:pPr>
      <w:r w:rsidRPr="00C57F63">
        <w:rPr>
          <w:rFonts w:ascii="仿宋_GB2312" w:eastAsia="仿宋_GB2312" w:hAnsi="仿宋" w:cs="微软雅黑" w:hint="eastAsia"/>
          <w:color w:val="000000" w:themeColor="text1"/>
          <w:sz w:val="32"/>
          <w:szCs w:val="32"/>
        </w:rPr>
        <w:t>各</w:t>
      </w:r>
      <w:r w:rsidR="00430439">
        <w:rPr>
          <w:rFonts w:ascii="仿宋_GB2312" w:eastAsia="仿宋_GB2312" w:hAnsi="仿宋" w:cs="微软雅黑" w:hint="eastAsia"/>
          <w:color w:val="000000" w:themeColor="text1"/>
          <w:sz w:val="32"/>
          <w:szCs w:val="32"/>
        </w:rPr>
        <w:t>区</w:t>
      </w:r>
      <w:r w:rsidRPr="00C57F63">
        <w:rPr>
          <w:rFonts w:ascii="仿宋_GB2312" w:eastAsia="仿宋_GB2312" w:hAnsi="仿宋" w:cs="微软雅黑" w:hint="eastAsia"/>
          <w:color w:val="000000" w:themeColor="text1"/>
          <w:sz w:val="32"/>
          <w:szCs w:val="32"/>
        </w:rPr>
        <w:t>人力资源和社会保障局、财政局：</w:t>
      </w:r>
    </w:p>
    <w:p w:rsidR="00666235" w:rsidRPr="00430439" w:rsidRDefault="00430439" w:rsidP="00430439">
      <w:pPr>
        <w:pStyle w:val="a5"/>
        <w:widowControl/>
        <w:spacing w:line="630" w:lineRule="atLeast"/>
        <w:ind w:firstLineChars="200" w:firstLine="640"/>
        <w:rPr>
          <w:rFonts w:ascii="仿宋_GB2312" w:eastAsia="仿宋_GB2312" w:hAnsi="仿宋" w:cs="微软雅黑"/>
          <w:color w:val="FF0000"/>
          <w:sz w:val="32"/>
          <w:szCs w:val="32"/>
        </w:rPr>
      </w:pPr>
      <w:r>
        <w:rPr>
          <w:rFonts w:ascii="仿宋_GB2312" w:eastAsia="仿宋_GB2312" w:hAnsi="仿宋" w:cs="微软雅黑" w:hint="eastAsia"/>
          <w:color w:val="000000" w:themeColor="text1"/>
          <w:sz w:val="32"/>
          <w:szCs w:val="32"/>
        </w:rPr>
        <w:t>为贯彻落实</w:t>
      </w:r>
      <w:r w:rsidR="00977C19" w:rsidRPr="00C57F63">
        <w:rPr>
          <w:rFonts w:ascii="仿宋_GB2312" w:eastAsia="仿宋_GB2312" w:hAnsi="仿宋" w:cs="微软雅黑" w:hint="eastAsia"/>
          <w:color w:val="000000" w:themeColor="text1"/>
          <w:sz w:val="32"/>
          <w:szCs w:val="32"/>
        </w:rPr>
        <w:t>人力资源社会保障部、财政部《关于建立城乡居民基本养老保险待遇确定和基础养老金正常调整机制的指导意见》（</w:t>
      </w:r>
      <w:proofErr w:type="gramStart"/>
      <w:r w:rsidR="00977C19" w:rsidRPr="00C57F63">
        <w:rPr>
          <w:rFonts w:ascii="仿宋_GB2312" w:eastAsia="仿宋_GB2312" w:hAnsi="仿宋" w:cs="微软雅黑" w:hint="eastAsia"/>
          <w:color w:val="000000" w:themeColor="text1"/>
          <w:sz w:val="32"/>
          <w:szCs w:val="32"/>
        </w:rPr>
        <w:t>人社部</w:t>
      </w:r>
      <w:proofErr w:type="gramEnd"/>
      <w:r w:rsidR="00977C19" w:rsidRPr="00C57F63">
        <w:rPr>
          <w:rFonts w:ascii="仿宋_GB2312" w:eastAsia="仿宋_GB2312" w:hAnsi="仿宋" w:cs="微软雅黑" w:hint="eastAsia"/>
          <w:color w:val="000000" w:themeColor="text1"/>
          <w:sz w:val="32"/>
          <w:szCs w:val="32"/>
        </w:rPr>
        <w:t>发〔2018〕21号）和浙江省人力资源和社会保障局、浙江省财政厅《关于建立城乡居民基本养老保险待遇确定和基础养老金正常调整机制的实施意见》（浙</w:t>
      </w:r>
      <w:proofErr w:type="gramStart"/>
      <w:r w:rsidR="00977C19" w:rsidRPr="00C57F63">
        <w:rPr>
          <w:rFonts w:ascii="仿宋_GB2312" w:eastAsia="仿宋_GB2312" w:hAnsi="仿宋" w:cs="微软雅黑" w:hint="eastAsia"/>
          <w:color w:val="000000" w:themeColor="text1"/>
          <w:sz w:val="32"/>
          <w:szCs w:val="32"/>
        </w:rPr>
        <w:t>人社发</w:t>
      </w:r>
      <w:proofErr w:type="gramEnd"/>
      <w:r w:rsidR="00977C19" w:rsidRPr="00C57F63">
        <w:rPr>
          <w:rFonts w:ascii="仿宋_GB2312" w:eastAsia="仿宋_GB2312" w:hAnsi="仿宋" w:cs="微软雅黑" w:hint="eastAsia"/>
          <w:color w:val="000000" w:themeColor="text1"/>
          <w:sz w:val="32"/>
          <w:szCs w:val="32"/>
        </w:rPr>
        <w:t>〔2019〕57号）</w:t>
      </w:r>
      <w:r>
        <w:rPr>
          <w:rFonts w:ascii="仿宋_GB2312" w:eastAsia="仿宋_GB2312" w:hAnsi="仿宋" w:cs="微软雅黑" w:hint="eastAsia"/>
          <w:color w:val="000000" w:themeColor="text1"/>
          <w:sz w:val="32"/>
          <w:szCs w:val="32"/>
        </w:rPr>
        <w:t>，</w:t>
      </w:r>
      <w:r w:rsidR="00977C19" w:rsidRPr="00C57F63">
        <w:rPr>
          <w:rFonts w:ascii="仿宋_GB2312" w:eastAsia="仿宋_GB2312" w:hAnsi="仿宋" w:cs="微软雅黑" w:hint="eastAsia"/>
          <w:color w:val="000000" w:themeColor="text1"/>
          <w:sz w:val="32"/>
          <w:szCs w:val="32"/>
        </w:rPr>
        <w:t>完善温州市区城乡居民基本养老保险制度，经市委、市政府同意，现就建立市区城乡居民基本养老保险待遇确定和基础养老金正常调整机制</w:t>
      </w:r>
      <w:r w:rsidR="00DF206A">
        <w:rPr>
          <w:rFonts w:ascii="仿宋_GB2312" w:eastAsia="仿宋_GB2312" w:hAnsi="仿宋" w:cs="微软雅黑" w:hint="eastAsia"/>
          <w:color w:val="000000" w:themeColor="text1"/>
          <w:sz w:val="32"/>
          <w:szCs w:val="32"/>
        </w:rPr>
        <w:t>通知如下：</w:t>
      </w:r>
    </w:p>
    <w:p w:rsidR="00666235" w:rsidRPr="00DF206A" w:rsidRDefault="00977C19" w:rsidP="00DF206A">
      <w:pPr>
        <w:pStyle w:val="a5"/>
        <w:widowControl/>
        <w:spacing w:line="630" w:lineRule="atLeast"/>
        <w:ind w:firstLineChars="200" w:firstLine="643"/>
        <w:rPr>
          <w:rFonts w:ascii="仿宋_GB2312" w:eastAsia="仿宋_GB2312" w:hAnsi="仿宋"/>
          <w:b/>
          <w:color w:val="000000" w:themeColor="text1"/>
          <w:sz w:val="32"/>
          <w:szCs w:val="32"/>
        </w:rPr>
      </w:pPr>
      <w:r w:rsidRPr="00DF206A">
        <w:rPr>
          <w:rFonts w:ascii="仿宋_GB2312" w:eastAsia="仿宋_GB2312" w:hAnsi="仿宋" w:cs="微软雅黑" w:hint="eastAsia"/>
          <w:b/>
          <w:color w:val="000000" w:themeColor="text1"/>
          <w:sz w:val="32"/>
          <w:szCs w:val="32"/>
        </w:rPr>
        <w:t>一、指导思想</w:t>
      </w:r>
    </w:p>
    <w:p w:rsidR="00666235" w:rsidRPr="00C57F63" w:rsidRDefault="00977C19">
      <w:pPr>
        <w:pStyle w:val="a5"/>
        <w:widowControl/>
        <w:spacing w:line="630" w:lineRule="atLeast"/>
        <w:ind w:firstLineChars="200" w:firstLine="640"/>
        <w:rPr>
          <w:rFonts w:ascii="仿宋_GB2312" w:eastAsia="仿宋_GB2312" w:hAnsi="仿宋"/>
          <w:color w:val="000000" w:themeColor="text1"/>
          <w:sz w:val="32"/>
          <w:szCs w:val="32"/>
        </w:rPr>
      </w:pPr>
      <w:r w:rsidRPr="00C57F63">
        <w:rPr>
          <w:rFonts w:ascii="仿宋_GB2312" w:eastAsia="仿宋_GB2312" w:hAnsi="仿宋" w:cs="微软雅黑" w:hint="eastAsia"/>
          <w:color w:val="000000" w:themeColor="text1"/>
          <w:sz w:val="32"/>
          <w:szCs w:val="32"/>
        </w:rPr>
        <w:t>以习近平新时代中国特色社会主义思想为指导，全面贯彻党的十九大和十九届二中、三中全会精神，落实省第十四次党代会和市委十二届八次全会精神，坚持以人民为中心的发展思想，按照兜底线、织密网、建机制的要求，建立激励约束有效、筹资权责清晰、保障水平适度的城乡居民基本养老保险待遇确定和基础养老金正常调整机制，推动城乡居民基本养老保险待遇水平随经济发展而逐步提高，确保参保居民共享经济社会发展成果，促进城乡居民基本养老保险制度健康发展，不断增强参保居民的获得感、幸福感、安全感。</w:t>
      </w:r>
    </w:p>
    <w:p w:rsidR="00666235" w:rsidRPr="00DF206A" w:rsidRDefault="00977C19" w:rsidP="00DF206A">
      <w:pPr>
        <w:pStyle w:val="a5"/>
        <w:widowControl/>
        <w:spacing w:line="630" w:lineRule="atLeast"/>
        <w:ind w:firstLineChars="200" w:firstLine="643"/>
        <w:rPr>
          <w:rFonts w:ascii="仿宋_GB2312" w:eastAsia="仿宋_GB2312" w:hAnsi="仿宋"/>
          <w:b/>
          <w:color w:val="000000" w:themeColor="text1"/>
          <w:sz w:val="32"/>
          <w:szCs w:val="32"/>
        </w:rPr>
      </w:pPr>
      <w:r w:rsidRPr="00DF206A">
        <w:rPr>
          <w:rFonts w:ascii="仿宋_GB2312" w:eastAsia="仿宋_GB2312" w:hAnsi="仿宋" w:cs="微软雅黑" w:hint="eastAsia"/>
          <w:b/>
          <w:color w:val="000000" w:themeColor="text1"/>
          <w:sz w:val="32"/>
          <w:szCs w:val="32"/>
        </w:rPr>
        <w:lastRenderedPageBreak/>
        <w:t>二、主要任务</w:t>
      </w:r>
    </w:p>
    <w:p w:rsidR="00666235" w:rsidRPr="00C57F63" w:rsidRDefault="00977C19">
      <w:pPr>
        <w:pStyle w:val="a5"/>
        <w:widowControl/>
        <w:spacing w:line="630" w:lineRule="atLeast"/>
        <w:ind w:firstLine="420"/>
        <w:rPr>
          <w:rFonts w:ascii="仿宋_GB2312" w:eastAsia="仿宋_GB2312" w:hAnsi="仿宋"/>
          <w:color w:val="000000" w:themeColor="text1"/>
          <w:sz w:val="32"/>
          <w:szCs w:val="32"/>
        </w:rPr>
      </w:pPr>
      <w:r w:rsidRPr="00C57F63">
        <w:rPr>
          <w:rFonts w:ascii="仿宋_GB2312" w:eastAsia="仿宋_GB2312" w:hAnsi="仿宋" w:cs="微软雅黑" w:hint="eastAsia"/>
          <w:color w:val="000000" w:themeColor="text1"/>
          <w:sz w:val="32"/>
          <w:szCs w:val="32"/>
        </w:rPr>
        <w:t>（一）完善待遇确定机制</w:t>
      </w:r>
    </w:p>
    <w:p w:rsidR="00666235" w:rsidRPr="00C57F63" w:rsidRDefault="00977C19">
      <w:pPr>
        <w:pStyle w:val="a5"/>
        <w:widowControl/>
        <w:spacing w:line="630" w:lineRule="atLeast"/>
        <w:ind w:firstLineChars="200" w:firstLine="640"/>
        <w:rPr>
          <w:rFonts w:ascii="仿宋_GB2312" w:eastAsia="仿宋_GB2312" w:hAnsi="仿宋"/>
          <w:color w:val="000000" w:themeColor="text1"/>
          <w:sz w:val="32"/>
          <w:szCs w:val="32"/>
        </w:rPr>
      </w:pPr>
      <w:r w:rsidRPr="00C57F63">
        <w:rPr>
          <w:rFonts w:ascii="仿宋_GB2312" w:eastAsia="仿宋_GB2312" w:hAnsi="仿宋" w:cs="微软雅黑" w:hint="eastAsia"/>
          <w:color w:val="000000" w:themeColor="text1"/>
          <w:sz w:val="32"/>
          <w:szCs w:val="32"/>
        </w:rPr>
        <w:t>温州市区城乡居民基本养老保险待遇由基础养老金、个人账户养老金和缴费年限养老金等组成，按月发放、支付终身。</w:t>
      </w:r>
    </w:p>
    <w:p w:rsidR="00666235" w:rsidRPr="00C57F63" w:rsidRDefault="00977C19">
      <w:pPr>
        <w:pStyle w:val="a5"/>
        <w:widowControl/>
        <w:spacing w:line="630" w:lineRule="atLeast"/>
        <w:ind w:firstLineChars="200" w:firstLine="640"/>
        <w:rPr>
          <w:rFonts w:ascii="仿宋_GB2312" w:eastAsia="仿宋_GB2312" w:hAnsi="仿宋" w:cs="微软雅黑"/>
          <w:color w:val="000000" w:themeColor="text1"/>
          <w:sz w:val="32"/>
          <w:szCs w:val="32"/>
        </w:rPr>
      </w:pPr>
      <w:r w:rsidRPr="00C57F63">
        <w:rPr>
          <w:rFonts w:ascii="仿宋_GB2312" w:eastAsia="仿宋_GB2312" w:hAnsi="仿宋" w:cs="微软雅黑" w:hint="eastAsia"/>
          <w:color w:val="000000" w:themeColor="text1"/>
          <w:sz w:val="32"/>
          <w:szCs w:val="32"/>
        </w:rPr>
        <w:t>1.基础养老金。</w:t>
      </w:r>
      <w:r w:rsidR="004F4A87">
        <w:rPr>
          <w:rFonts w:ascii="仿宋_GB2312" w:eastAsia="仿宋_GB2312" w:hAnsi="仿宋_GB2312" w:cs="仿宋_GB2312" w:hint="eastAsia"/>
          <w:sz w:val="32"/>
          <w:szCs w:val="32"/>
        </w:rPr>
        <w:t>市人力社保局会同市财政局统筹考虑市区城乡居民收入增长、物价变动和职工基本养老保险等其他社会保障标准调整情况，适时提出市区基础养老金标准调整方案，报请市委、市政府确定。</w:t>
      </w:r>
    </w:p>
    <w:p w:rsidR="00666235" w:rsidRPr="00396239" w:rsidRDefault="00977C19" w:rsidP="00396239">
      <w:pPr>
        <w:pStyle w:val="a5"/>
        <w:widowControl/>
        <w:spacing w:line="630" w:lineRule="atLeast"/>
        <w:ind w:firstLineChars="200" w:firstLine="640"/>
        <w:rPr>
          <w:rFonts w:ascii="仿宋_GB2312" w:eastAsia="仿宋_GB2312" w:hAnsi="仿宋" w:cs="微软雅黑"/>
          <w:color w:val="FF0000"/>
          <w:sz w:val="32"/>
          <w:szCs w:val="32"/>
        </w:rPr>
      </w:pPr>
      <w:r w:rsidRPr="00C57F63">
        <w:rPr>
          <w:rFonts w:ascii="仿宋_GB2312" w:eastAsia="仿宋_GB2312" w:hAnsi="仿宋" w:cs="微软雅黑" w:hint="eastAsia"/>
          <w:color w:val="000000" w:themeColor="text1"/>
          <w:sz w:val="32"/>
          <w:szCs w:val="32"/>
        </w:rPr>
        <w:t>同时，对65周岁及以上享受待遇的城乡老年居民基础养老金发</w:t>
      </w:r>
      <w:proofErr w:type="gramStart"/>
      <w:r w:rsidRPr="00C57F63">
        <w:rPr>
          <w:rFonts w:ascii="仿宋_GB2312" w:eastAsia="仿宋_GB2312" w:hAnsi="仿宋" w:cs="微软雅黑" w:hint="eastAsia"/>
          <w:color w:val="000000" w:themeColor="text1"/>
          <w:sz w:val="32"/>
          <w:szCs w:val="32"/>
        </w:rPr>
        <w:t>放予以</w:t>
      </w:r>
      <w:proofErr w:type="gramEnd"/>
      <w:r w:rsidRPr="00C57F63">
        <w:rPr>
          <w:rFonts w:ascii="仿宋_GB2312" w:eastAsia="仿宋_GB2312" w:hAnsi="仿宋" w:cs="微软雅黑" w:hint="eastAsia"/>
          <w:color w:val="000000" w:themeColor="text1"/>
          <w:sz w:val="32"/>
          <w:szCs w:val="32"/>
        </w:rPr>
        <w:t>适当倾斜： 65</w:t>
      </w:r>
      <w:r w:rsidR="004F1D89" w:rsidRPr="00C57F63">
        <w:rPr>
          <w:rFonts w:ascii="仿宋_GB2312" w:eastAsia="仿宋_GB2312" w:hAnsi="仿宋" w:cs="微软雅黑" w:hint="eastAsia"/>
          <w:color w:val="000000" w:themeColor="text1"/>
          <w:sz w:val="32"/>
          <w:szCs w:val="32"/>
        </w:rPr>
        <w:t>-</w:t>
      </w:r>
      <w:r w:rsidRPr="00C57F63">
        <w:rPr>
          <w:rFonts w:ascii="仿宋_GB2312" w:eastAsia="仿宋_GB2312" w:hAnsi="仿宋" w:cs="微软雅黑" w:hint="eastAsia"/>
          <w:color w:val="000000" w:themeColor="text1"/>
          <w:sz w:val="32"/>
          <w:szCs w:val="32"/>
        </w:rPr>
        <w:t>69周岁的人员每月加发10元；70-74周岁的每月加发</w:t>
      </w:r>
      <w:r w:rsidR="0094129A">
        <w:rPr>
          <w:rFonts w:ascii="仿宋_GB2312" w:eastAsia="仿宋_GB2312" w:hAnsi="仿宋" w:cs="微软雅黑" w:hint="eastAsia"/>
          <w:color w:val="000000" w:themeColor="text1"/>
          <w:sz w:val="32"/>
          <w:szCs w:val="32"/>
        </w:rPr>
        <w:t>15</w:t>
      </w:r>
      <w:r w:rsidRPr="00C57F63">
        <w:rPr>
          <w:rFonts w:ascii="仿宋_GB2312" w:eastAsia="仿宋_GB2312" w:hAnsi="仿宋" w:cs="微软雅黑" w:hint="eastAsia"/>
          <w:color w:val="000000" w:themeColor="text1"/>
          <w:sz w:val="32"/>
          <w:szCs w:val="32"/>
        </w:rPr>
        <w:t>元；75周岁</w:t>
      </w:r>
      <w:r w:rsidR="00396239">
        <w:rPr>
          <w:rFonts w:ascii="仿宋_GB2312" w:eastAsia="仿宋_GB2312" w:hAnsi="仿宋" w:cs="微软雅黑" w:hint="eastAsia"/>
          <w:color w:val="000000" w:themeColor="text1"/>
          <w:sz w:val="32"/>
          <w:szCs w:val="32"/>
        </w:rPr>
        <w:t>及以上的</w:t>
      </w:r>
      <w:r w:rsidRPr="00C57F63">
        <w:rPr>
          <w:rFonts w:ascii="仿宋_GB2312" w:eastAsia="仿宋_GB2312" w:hAnsi="仿宋" w:cs="微软雅黑" w:hint="eastAsia"/>
          <w:color w:val="000000" w:themeColor="text1"/>
          <w:sz w:val="32"/>
          <w:szCs w:val="32"/>
        </w:rPr>
        <w:t>每月加发</w:t>
      </w:r>
      <w:r w:rsidR="0094129A">
        <w:rPr>
          <w:rFonts w:ascii="仿宋_GB2312" w:eastAsia="仿宋_GB2312" w:hAnsi="仿宋" w:cs="微软雅黑" w:hint="eastAsia"/>
          <w:color w:val="000000" w:themeColor="text1"/>
          <w:sz w:val="32"/>
          <w:szCs w:val="32"/>
        </w:rPr>
        <w:t>2</w:t>
      </w:r>
      <w:r w:rsidRPr="00C57F63">
        <w:rPr>
          <w:rFonts w:ascii="仿宋_GB2312" w:eastAsia="仿宋_GB2312" w:hAnsi="仿宋" w:cs="微软雅黑" w:hint="eastAsia"/>
          <w:color w:val="000000" w:themeColor="text1"/>
          <w:sz w:val="32"/>
          <w:szCs w:val="32"/>
        </w:rPr>
        <w:t>0元</w:t>
      </w:r>
      <w:r w:rsidR="00396239" w:rsidRPr="00430439">
        <w:rPr>
          <w:rFonts w:ascii="仿宋_GB2312" w:eastAsia="仿宋_GB2312" w:hAnsi="仿宋" w:cs="微软雅黑" w:hint="eastAsia"/>
          <w:color w:val="000000" w:themeColor="text1"/>
          <w:sz w:val="32"/>
          <w:szCs w:val="32"/>
        </w:rPr>
        <w:t>。</w:t>
      </w:r>
      <w:r w:rsidRPr="00430439">
        <w:rPr>
          <w:rFonts w:ascii="仿宋_GB2312" w:eastAsia="仿宋_GB2312" w:hAnsi="仿宋" w:cs="微软雅黑" w:hint="eastAsia"/>
          <w:color w:val="000000" w:themeColor="text1"/>
          <w:sz w:val="32"/>
          <w:szCs w:val="32"/>
        </w:rPr>
        <w:t>倾斜部分不列入按20个月基础养老金金额计发的一次性丧葬</w:t>
      </w:r>
      <w:r w:rsidRPr="00C57F63">
        <w:rPr>
          <w:rFonts w:ascii="仿宋_GB2312" w:eastAsia="仿宋_GB2312" w:hAnsi="仿宋" w:cs="微软雅黑" w:hint="eastAsia"/>
          <w:color w:val="000000" w:themeColor="text1"/>
          <w:sz w:val="32"/>
          <w:szCs w:val="32"/>
        </w:rPr>
        <w:t>补助费范围。</w:t>
      </w:r>
    </w:p>
    <w:p w:rsidR="00666235" w:rsidRPr="00C57F63" w:rsidRDefault="00977C19">
      <w:pPr>
        <w:pStyle w:val="a5"/>
        <w:widowControl/>
        <w:spacing w:line="630" w:lineRule="atLeast"/>
        <w:ind w:firstLineChars="200" w:firstLine="640"/>
        <w:rPr>
          <w:rFonts w:ascii="仿宋_GB2312" w:eastAsia="仿宋_GB2312" w:hAnsi="仿宋"/>
          <w:color w:val="000000" w:themeColor="text1"/>
          <w:sz w:val="32"/>
          <w:szCs w:val="32"/>
        </w:rPr>
      </w:pPr>
      <w:r w:rsidRPr="00C57F63">
        <w:rPr>
          <w:rFonts w:ascii="仿宋_GB2312" w:eastAsia="仿宋_GB2312" w:hAnsi="仿宋" w:cs="微软雅黑" w:hint="eastAsia"/>
          <w:color w:val="000000" w:themeColor="text1"/>
          <w:sz w:val="32"/>
          <w:szCs w:val="32"/>
        </w:rPr>
        <w:t>2.个人账户养老金。个人账户养老金由个人账户全部储存额除以计发系数确定，计发系数与现行企业职工基本养老保险个人账户养老金计发系数相同。个人账户记账利率具体按省人力社保厅会同省财政厅确定公布的标准。</w:t>
      </w:r>
    </w:p>
    <w:p w:rsidR="00666235" w:rsidRPr="00C57F63" w:rsidRDefault="00977C19">
      <w:pPr>
        <w:pStyle w:val="a5"/>
        <w:widowControl/>
        <w:spacing w:line="630" w:lineRule="atLeast"/>
        <w:ind w:firstLineChars="200" w:firstLine="640"/>
        <w:rPr>
          <w:rFonts w:ascii="仿宋_GB2312" w:eastAsia="仿宋_GB2312" w:hAnsi="仿宋"/>
          <w:color w:val="000000" w:themeColor="text1"/>
          <w:sz w:val="32"/>
          <w:szCs w:val="32"/>
        </w:rPr>
      </w:pPr>
      <w:r w:rsidRPr="00C57F63">
        <w:rPr>
          <w:rFonts w:ascii="仿宋_GB2312" w:eastAsia="仿宋_GB2312" w:hAnsi="仿宋" w:cs="微软雅黑" w:hint="eastAsia"/>
          <w:color w:val="000000" w:themeColor="text1"/>
          <w:sz w:val="32"/>
          <w:szCs w:val="32"/>
        </w:rPr>
        <w:t>3.缴费年限养老金。缴费年限养老金按照缴费年限分段计发，具体计发办法按照《温州</w:t>
      </w:r>
      <w:r w:rsidR="004F1D89" w:rsidRPr="00C57F63">
        <w:rPr>
          <w:rFonts w:ascii="仿宋_GB2312" w:eastAsia="仿宋_GB2312" w:hAnsi="仿宋" w:cs="微软雅黑" w:hint="eastAsia"/>
          <w:color w:val="000000" w:themeColor="text1"/>
          <w:sz w:val="32"/>
          <w:szCs w:val="32"/>
        </w:rPr>
        <w:t>市区城乡居民基本养老保险实施办法</w:t>
      </w:r>
      <w:r w:rsidRPr="00C57F63">
        <w:rPr>
          <w:rFonts w:ascii="仿宋_GB2312" w:eastAsia="仿宋_GB2312" w:hAnsi="仿宋" w:cs="微软雅黑" w:hint="eastAsia"/>
          <w:color w:val="000000" w:themeColor="text1"/>
          <w:sz w:val="32"/>
          <w:szCs w:val="32"/>
        </w:rPr>
        <w:t>》（</w:t>
      </w:r>
      <w:r w:rsidR="004F1D89" w:rsidRPr="00C57F63">
        <w:rPr>
          <w:rFonts w:ascii="仿宋_GB2312" w:eastAsia="仿宋_GB2312" w:hAnsi="仿宋" w:cs="微软雅黑" w:hint="eastAsia"/>
          <w:color w:val="000000" w:themeColor="text1"/>
          <w:sz w:val="32"/>
          <w:szCs w:val="32"/>
        </w:rPr>
        <w:t>2014年12月1日</w:t>
      </w:r>
      <w:r w:rsidRPr="00C57F63">
        <w:rPr>
          <w:rFonts w:ascii="仿宋_GB2312" w:eastAsia="仿宋_GB2312" w:hAnsi="仿宋" w:cs="微软雅黑" w:hint="eastAsia"/>
          <w:color w:val="000000" w:themeColor="text1"/>
          <w:sz w:val="32"/>
          <w:szCs w:val="32"/>
        </w:rPr>
        <w:t>温州市人民政府令第149号）有关规定执行。</w:t>
      </w:r>
    </w:p>
    <w:p w:rsidR="00666235" w:rsidRPr="00C57F63" w:rsidRDefault="00977C19" w:rsidP="00036A10">
      <w:pPr>
        <w:pStyle w:val="a5"/>
        <w:widowControl/>
        <w:spacing w:line="630" w:lineRule="exact"/>
        <w:ind w:firstLine="420"/>
        <w:rPr>
          <w:rFonts w:ascii="仿宋_GB2312" w:eastAsia="仿宋_GB2312" w:hAnsi="仿宋"/>
          <w:color w:val="000000" w:themeColor="text1"/>
          <w:sz w:val="32"/>
          <w:szCs w:val="32"/>
        </w:rPr>
      </w:pPr>
      <w:r w:rsidRPr="00C57F63">
        <w:rPr>
          <w:rFonts w:ascii="仿宋_GB2312" w:eastAsia="仿宋_GB2312" w:hAnsi="仿宋" w:cs="微软雅黑" w:hint="eastAsia"/>
          <w:color w:val="000000" w:themeColor="text1"/>
          <w:sz w:val="32"/>
          <w:szCs w:val="32"/>
        </w:rPr>
        <w:lastRenderedPageBreak/>
        <w:t>（二）建立基础养老金正常调整机制</w:t>
      </w:r>
    </w:p>
    <w:p w:rsidR="00666235" w:rsidRPr="00C57F63" w:rsidRDefault="00036A10" w:rsidP="00036A10">
      <w:pPr>
        <w:spacing w:line="630" w:lineRule="exact"/>
        <w:ind w:firstLineChars="200" w:firstLine="640"/>
        <w:rPr>
          <w:rFonts w:ascii="仿宋_GB2312" w:eastAsia="仿宋_GB2312" w:hAnsi="仿宋_GB2312" w:cs="仿宋_GB2312"/>
          <w:sz w:val="32"/>
          <w:szCs w:val="32"/>
        </w:rPr>
      </w:pPr>
      <w:r w:rsidRPr="00C57F63">
        <w:rPr>
          <w:rFonts w:ascii="仿宋_GB2312" w:eastAsia="仿宋_GB2312" w:hAnsi="仿宋_GB2312" w:cs="仿宋_GB2312" w:hint="eastAsia"/>
          <w:sz w:val="32"/>
          <w:szCs w:val="32"/>
        </w:rPr>
        <w:t>市区城乡居民基本养老保险基础养老金标准调整</w:t>
      </w:r>
      <w:r w:rsidR="00AF1EB1">
        <w:rPr>
          <w:rFonts w:ascii="仿宋_GB2312" w:eastAsia="仿宋_GB2312" w:hAnsi="仿宋_GB2312" w:cs="仿宋_GB2312" w:hint="eastAsia"/>
          <w:sz w:val="32"/>
          <w:szCs w:val="32"/>
        </w:rPr>
        <w:t>频率</w:t>
      </w:r>
      <w:r w:rsidRPr="00C57F63">
        <w:rPr>
          <w:rFonts w:ascii="仿宋_GB2312" w:eastAsia="仿宋_GB2312" w:hAnsi="仿宋_GB2312" w:cs="仿宋_GB2312" w:hint="eastAsia"/>
          <w:sz w:val="32"/>
          <w:szCs w:val="32"/>
        </w:rPr>
        <w:t>根据国家有关退休人员基本养老金总体调整</w:t>
      </w:r>
      <w:r w:rsidR="00AF1EB1">
        <w:rPr>
          <w:rFonts w:ascii="仿宋_GB2312" w:eastAsia="仿宋_GB2312" w:hAnsi="仿宋_GB2312" w:cs="仿宋_GB2312" w:hint="eastAsia"/>
          <w:sz w:val="32"/>
          <w:szCs w:val="32"/>
        </w:rPr>
        <w:t>情况</w:t>
      </w:r>
      <w:r w:rsidRPr="00C57F63">
        <w:rPr>
          <w:rFonts w:ascii="仿宋_GB2312" w:eastAsia="仿宋_GB2312" w:hAnsi="仿宋_GB2312" w:cs="仿宋_GB2312" w:hint="eastAsia"/>
          <w:sz w:val="32"/>
          <w:szCs w:val="32"/>
        </w:rPr>
        <w:t>确定。在国家调整退休人员基本养老金时，市区基础养老金标准同步调整。</w:t>
      </w:r>
    </w:p>
    <w:p w:rsidR="00666235" w:rsidRPr="00C57F63" w:rsidRDefault="00977C19">
      <w:pPr>
        <w:pStyle w:val="a5"/>
        <w:widowControl/>
        <w:spacing w:line="630" w:lineRule="atLeast"/>
        <w:ind w:firstLine="420"/>
        <w:rPr>
          <w:rFonts w:ascii="仿宋_GB2312" w:eastAsia="仿宋_GB2312" w:hAnsi="仿宋"/>
          <w:color w:val="000000" w:themeColor="text1"/>
          <w:sz w:val="32"/>
          <w:szCs w:val="32"/>
        </w:rPr>
      </w:pPr>
      <w:r w:rsidRPr="00C57F63">
        <w:rPr>
          <w:rFonts w:ascii="仿宋_GB2312" w:eastAsia="仿宋_GB2312" w:hAnsi="仿宋" w:cs="微软雅黑" w:hint="eastAsia"/>
          <w:color w:val="000000" w:themeColor="text1"/>
          <w:sz w:val="32"/>
          <w:szCs w:val="32"/>
        </w:rPr>
        <w:t>（三）建立个人缴费档次调整机制</w:t>
      </w:r>
    </w:p>
    <w:p w:rsidR="00F50C0D" w:rsidRPr="00C57F63" w:rsidRDefault="00F50C0D" w:rsidP="00F50C0D">
      <w:pPr>
        <w:pStyle w:val="a5"/>
        <w:widowControl/>
        <w:spacing w:line="630" w:lineRule="atLeast"/>
        <w:ind w:firstLineChars="200" w:firstLine="640"/>
        <w:rPr>
          <w:rFonts w:ascii="仿宋_GB2312" w:eastAsia="仿宋_GB2312" w:hAnsi="仿宋"/>
          <w:color w:val="000000" w:themeColor="text1"/>
          <w:sz w:val="32"/>
          <w:szCs w:val="32"/>
        </w:rPr>
      </w:pPr>
      <w:r w:rsidRPr="00C57F63">
        <w:rPr>
          <w:rFonts w:ascii="仿宋_GB2312" w:eastAsia="仿宋_GB2312" w:hAnsi="仿宋" w:cs="微软雅黑" w:hint="eastAsia"/>
          <w:color w:val="000000" w:themeColor="text1"/>
          <w:sz w:val="32"/>
          <w:szCs w:val="32"/>
        </w:rPr>
        <w:t>市人力社保局会同市财政局根据城乡居民收入增长情况，适时调整个人缴费档次。</w:t>
      </w:r>
    </w:p>
    <w:p w:rsidR="0060371A" w:rsidRDefault="00E4031B">
      <w:pPr>
        <w:pStyle w:val="a5"/>
        <w:widowControl/>
        <w:spacing w:line="630" w:lineRule="atLeast"/>
        <w:ind w:firstLineChars="200" w:firstLine="640"/>
        <w:rPr>
          <w:rFonts w:ascii="仿宋_GB2312" w:eastAsia="仿宋_GB2312" w:hAnsi="仿宋" w:cs="微软雅黑"/>
          <w:color w:val="000000" w:themeColor="text1"/>
          <w:sz w:val="32"/>
          <w:szCs w:val="32"/>
        </w:rPr>
      </w:pPr>
      <w:r>
        <w:rPr>
          <w:rFonts w:ascii="仿宋_GB2312" w:eastAsia="仿宋_GB2312" w:hAnsi="仿宋" w:cs="微软雅黑" w:hint="eastAsia"/>
          <w:color w:val="000000" w:themeColor="text1"/>
          <w:sz w:val="32"/>
          <w:szCs w:val="32"/>
        </w:rPr>
        <w:t>方案一：</w:t>
      </w:r>
      <w:r w:rsidR="00977C19" w:rsidRPr="00C57F63">
        <w:rPr>
          <w:rFonts w:ascii="仿宋_GB2312" w:eastAsia="仿宋_GB2312" w:hAnsi="仿宋" w:cs="微软雅黑" w:hint="eastAsia"/>
          <w:color w:val="000000" w:themeColor="text1"/>
          <w:sz w:val="32"/>
          <w:szCs w:val="32"/>
        </w:rPr>
        <w:t>从2020年1月1日起，市区城乡居民基本养老保险个人缴费档次调整为9档，分别为：每年100元、300元、500元、800元、1000元、1500元、2000元、</w:t>
      </w:r>
      <w:r w:rsidR="00FB21C4">
        <w:rPr>
          <w:rFonts w:ascii="仿宋_GB2312" w:eastAsia="仿宋_GB2312" w:hAnsi="仿宋" w:cs="微软雅黑" w:hint="eastAsia"/>
          <w:color w:val="000000" w:themeColor="text1"/>
          <w:sz w:val="32"/>
          <w:szCs w:val="32"/>
        </w:rPr>
        <w:t>25</w:t>
      </w:r>
      <w:r w:rsidR="00977C19" w:rsidRPr="00C57F63">
        <w:rPr>
          <w:rFonts w:ascii="仿宋_GB2312" w:eastAsia="仿宋_GB2312" w:hAnsi="仿宋" w:cs="微软雅黑" w:hint="eastAsia"/>
          <w:color w:val="000000" w:themeColor="text1"/>
          <w:sz w:val="32"/>
          <w:szCs w:val="32"/>
        </w:rPr>
        <w:t>00元和5000元，其中100元档次限低保对象、特困人员、重度</w:t>
      </w:r>
      <w:bookmarkStart w:id="0" w:name="_GoBack"/>
      <w:bookmarkEnd w:id="0"/>
      <w:r w:rsidR="00977C19" w:rsidRPr="00C57F63">
        <w:rPr>
          <w:rFonts w:ascii="仿宋_GB2312" w:eastAsia="仿宋_GB2312" w:hAnsi="仿宋" w:cs="微软雅黑" w:hint="eastAsia"/>
          <w:color w:val="000000" w:themeColor="text1"/>
          <w:sz w:val="32"/>
          <w:szCs w:val="32"/>
        </w:rPr>
        <w:t>残疾人、低保边缘户等困难群体参保，由财政全额代缴。</w:t>
      </w:r>
    </w:p>
    <w:p w:rsidR="00E4031B" w:rsidRPr="00430439" w:rsidRDefault="00E4031B">
      <w:pPr>
        <w:pStyle w:val="a5"/>
        <w:widowControl/>
        <w:spacing w:line="630" w:lineRule="atLeast"/>
        <w:ind w:firstLineChars="200" w:firstLine="640"/>
        <w:rPr>
          <w:rFonts w:ascii="仿宋_GB2312" w:eastAsia="仿宋_GB2312" w:hAnsi="仿宋" w:cs="微软雅黑"/>
          <w:color w:val="000000" w:themeColor="text1"/>
          <w:sz w:val="32"/>
          <w:szCs w:val="32"/>
        </w:rPr>
      </w:pPr>
      <w:r w:rsidRPr="00430439">
        <w:rPr>
          <w:rFonts w:ascii="仿宋_GB2312" w:eastAsia="仿宋_GB2312" w:hAnsi="仿宋" w:cs="微软雅黑" w:hint="eastAsia"/>
          <w:color w:val="000000" w:themeColor="text1"/>
          <w:sz w:val="32"/>
          <w:szCs w:val="32"/>
        </w:rPr>
        <w:t>方案二：从2020年1月1日起，市区城乡居民基本养老保险个人缴费档次调整为8档，分别为：每年300元、500元、800元、1000元、1500元、2000元、</w:t>
      </w:r>
      <w:r w:rsidR="00FB21C4" w:rsidRPr="00430439">
        <w:rPr>
          <w:rFonts w:ascii="仿宋_GB2312" w:eastAsia="仿宋_GB2312" w:hAnsi="仿宋" w:cs="微软雅黑" w:hint="eastAsia"/>
          <w:color w:val="000000" w:themeColor="text1"/>
          <w:sz w:val="32"/>
          <w:szCs w:val="32"/>
        </w:rPr>
        <w:t>25</w:t>
      </w:r>
      <w:r w:rsidRPr="00430439">
        <w:rPr>
          <w:rFonts w:ascii="仿宋_GB2312" w:eastAsia="仿宋_GB2312" w:hAnsi="仿宋" w:cs="微软雅黑" w:hint="eastAsia"/>
          <w:color w:val="000000" w:themeColor="text1"/>
          <w:sz w:val="32"/>
          <w:szCs w:val="32"/>
        </w:rPr>
        <w:t>00元和5000元，</w:t>
      </w:r>
      <w:proofErr w:type="gramStart"/>
      <w:r w:rsidRPr="00430439">
        <w:rPr>
          <w:rFonts w:ascii="仿宋_GB2312" w:eastAsia="仿宋_GB2312" w:hAnsi="仿宋" w:cs="微软雅黑" w:hint="eastAsia"/>
          <w:color w:val="000000" w:themeColor="text1"/>
          <w:sz w:val="32"/>
          <w:szCs w:val="32"/>
        </w:rPr>
        <w:t>其中低保对象</w:t>
      </w:r>
      <w:proofErr w:type="gramEnd"/>
      <w:r w:rsidRPr="00430439">
        <w:rPr>
          <w:rFonts w:ascii="仿宋_GB2312" w:eastAsia="仿宋_GB2312" w:hAnsi="仿宋" w:cs="微软雅黑" w:hint="eastAsia"/>
          <w:color w:val="000000" w:themeColor="text1"/>
          <w:sz w:val="32"/>
          <w:szCs w:val="32"/>
        </w:rPr>
        <w:t>、特困人员、重度残疾人、</w:t>
      </w:r>
      <w:proofErr w:type="gramStart"/>
      <w:r w:rsidRPr="00430439">
        <w:rPr>
          <w:rFonts w:ascii="仿宋_GB2312" w:eastAsia="仿宋_GB2312" w:hAnsi="仿宋" w:cs="微软雅黑" w:hint="eastAsia"/>
          <w:color w:val="000000" w:themeColor="text1"/>
          <w:sz w:val="32"/>
          <w:szCs w:val="32"/>
        </w:rPr>
        <w:t>低保边缘</w:t>
      </w:r>
      <w:proofErr w:type="gramEnd"/>
      <w:r w:rsidRPr="00430439">
        <w:rPr>
          <w:rFonts w:ascii="仿宋_GB2312" w:eastAsia="仿宋_GB2312" w:hAnsi="仿宋" w:cs="微软雅黑" w:hint="eastAsia"/>
          <w:color w:val="000000" w:themeColor="text1"/>
          <w:sz w:val="32"/>
          <w:szCs w:val="32"/>
        </w:rPr>
        <w:t>户等困难群体</w:t>
      </w:r>
      <w:r w:rsidR="00FB21C4" w:rsidRPr="00430439">
        <w:rPr>
          <w:rFonts w:ascii="仿宋_GB2312" w:eastAsia="仿宋_GB2312" w:hAnsi="仿宋" w:cs="微软雅黑" w:hint="eastAsia"/>
          <w:color w:val="000000" w:themeColor="text1"/>
          <w:sz w:val="32"/>
          <w:szCs w:val="32"/>
        </w:rPr>
        <w:t>参保人员</w:t>
      </w:r>
      <w:r w:rsidRPr="00430439">
        <w:rPr>
          <w:rFonts w:ascii="仿宋_GB2312" w:eastAsia="仿宋_GB2312" w:hAnsi="仿宋" w:cs="微软雅黑" w:hint="eastAsia"/>
          <w:color w:val="000000" w:themeColor="text1"/>
          <w:sz w:val="32"/>
          <w:szCs w:val="32"/>
        </w:rPr>
        <w:t>，</w:t>
      </w:r>
      <w:r w:rsidR="00FB21C4" w:rsidRPr="00430439">
        <w:rPr>
          <w:rFonts w:ascii="仿宋_GB2312" w:eastAsia="仿宋_GB2312" w:hAnsi="仿宋" w:cs="微软雅黑" w:hint="eastAsia"/>
          <w:color w:val="000000" w:themeColor="text1"/>
          <w:sz w:val="32"/>
          <w:szCs w:val="32"/>
        </w:rPr>
        <w:t>其个人缴费按最低档次缴费标准由财政全额代缴</w:t>
      </w:r>
      <w:r w:rsidRPr="00430439">
        <w:rPr>
          <w:rFonts w:ascii="仿宋_GB2312" w:eastAsia="仿宋_GB2312" w:hAnsi="仿宋" w:cs="微软雅黑" w:hint="eastAsia"/>
          <w:color w:val="000000" w:themeColor="text1"/>
          <w:sz w:val="32"/>
          <w:szCs w:val="32"/>
        </w:rPr>
        <w:t>。</w:t>
      </w:r>
    </w:p>
    <w:p w:rsidR="00666235" w:rsidRPr="00C57F63" w:rsidRDefault="00977C19">
      <w:pPr>
        <w:pStyle w:val="a5"/>
        <w:widowControl/>
        <w:spacing w:line="630" w:lineRule="atLeast"/>
        <w:ind w:firstLine="420"/>
        <w:rPr>
          <w:rFonts w:ascii="仿宋_GB2312" w:eastAsia="仿宋_GB2312" w:hAnsi="仿宋"/>
          <w:color w:val="000000" w:themeColor="text1"/>
          <w:sz w:val="32"/>
          <w:szCs w:val="32"/>
        </w:rPr>
      </w:pPr>
      <w:r w:rsidRPr="00C57F63">
        <w:rPr>
          <w:rFonts w:ascii="仿宋_GB2312" w:eastAsia="仿宋_GB2312" w:hAnsi="仿宋" w:cs="微软雅黑" w:hint="eastAsia"/>
          <w:color w:val="000000" w:themeColor="text1"/>
          <w:sz w:val="32"/>
          <w:szCs w:val="32"/>
        </w:rPr>
        <w:t>（四）建立缴费补贴调整机制</w:t>
      </w:r>
    </w:p>
    <w:p w:rsidR="00F50C0D" w:rsidRPr="00C57F63" w:rsidRDefault="00977C19">
      <w:pPr>
        <w:pStyle w:val="a5"/>
        <w:widowControl/>
        <w:spacing w:line="630" w:lineRule="atLeast"/>
        <w:ind w:firstLineChars="200" w:firstLine="640"/>
        <w:rPr>
          <w:rFonts w:ascii="仿宋_GB2312" w:eastAsia="仿宋_GB2312" w:hAnsi="仿宋" w:cs="微软雅黑"/>
          <w:color w:val="000000" w:themeColor="text1"/>
          <w:sz w:val="32"/>
          <w:szCs w:val="32"/>
        </w:rPr>
      </w:pPr>
      <w:r w:rsidRPr="00C57F63">
        <w:rPr>
          <w:rFonts w:ascii="仿宋_GB2312" w:eastAsia="仿宋_GB2312" w:hAnsi="仿宋" w:cs="微软雅黑" w:hint="eastAsia"/>
          <w:color w:val="000000" w:themeColor="text1"/>
          <w:sz w:val="32"/>
          <w:szCs w:val="32"/>
        </w:rPr>
        <w:t>建立缴费补贴动态调整机制，根据经济发展、个人缴费标准提高和财力状况，合理调整缴费补贴水平。</w:t>
      </w:r>
    </w:p>
    <w:p w:rsidR="00666235" w:rsidRDefault="00E4031B" w:rsidP="00F50C0D">
      <w:pPr>
        <w:pStyle w:val="a5"/>
        <w:widowControl/>
        <w:spacing w:line="630" w:lineRule="atLeast"/>
        <w:ind w:firstLineChars="200" w:firstLine="640"/>
        <w:rPr>
          <w:rFonts w:ascii="仿宋_GB2312" w:eastAsia="仿宋_GB2312" w:hAnsi="仿宋" w:cs="微软雅黑"/>
          <w:color w:val="000000" w:themeColor="text1"/>
          <w:sz w:val="32"/>
          <w:szCs w:val="32"/>
        </w:rPr>
      </w:pPr>
      <w:r>
        <w:rPr>
          <w:rFonts w:ascii="仿宋_GB2312" w:eastAsia="仿宋_GB2312" w:hAnsi="仿宋" w:cs="微软雅黑" w:hint="eastAsia"/>
          <w:color w:val="000000" w:themeColor="text1"/>
          <w:sz w:val="32"/>
          <w:szCs w:val="32"/>
        </w:rPr>
        <w:lastRenderedPageBreak/>
        <w:t>方案一：</w:t>
      </w:r>
      <w:r w:rsidR="00F50C0D" w:rsidRPr="00C57F63">
        <w:rPr>
          <w:rFonts w:ascii="仿宋_GB2312" w:eastAsia="仿宋_GB2312" w:hAnsi="仿宋" w:cs="微软雅黑" w:hint="eastAsia"/>
          <w:color w:val="000000" w:themeColor="text1"/>
          <w:sz w:val="32"/>
          <w:szCs w:val="32"/>
        </w:rPr>
        <w:t>从2020年1月1日起，</w:t>
      </w:r>
      <w:r w:rsidR="00977C19" w:rsidRPr="00C57F63">
        <w:rPr>
          <w:rFonts w:ascii="仿宋_GB2312" w:eastAsia="仿宋_GB2312" w:hAnsi="仿宋" w:cs="微软雅黑" w:hint="eastAsia"/>
          <w:color w:val="000000" w:themeColor="text1"/>
          <w:sz w:val="32"/>
          <w:szCs w:val="32"/>
        </w:rPr>
        <w:t>市区城乡居民基本养老保险个人缴费档次政府补贴标准调整</w:t>
      </w:r>
      <w:r w:rsidR="00F50C0D" w:rsidRPr="00C57F63">
        <w:rPr>
          <w:rFonts w:ascii="仿宋_GB2312" w:eastAsia="仿宋_GB2312" w:hAnsi="仿宋" w:cs="微软雅黑" w:hint="eastAsia"/>
          <w:color w:val="000000" w:themeColor="text1"/>
          <w:sz w:val="32"/>
          <w:szCs w:val="32"/>
        </w:rPr>
        <w:t>为</w:t>
      </w:r>
      <w:r w:rsidR="00977C19" w:rsidRPr="00C57F63">
        <w:rPr>
          <w:rFonts w:ascii="仿宋_GB2312" w:eastAsia="仿宋_GB2312" w:hAnsi="仿宋" w:cs="微软雅黑" w:hint="eastAsia"/>
          <w:color w:val="000000" w:themeColor="text1"/>
          <w:sz w:val="32"/>
          <w:szCs w:val="32"/>
        </w:rPr>
        <w:t>：按每年100元档次缴费的困难群体，每人每年给予30元补贴；按每年300元档次缴费的，每人每年给予50元补贴；按每年500元档次缴费的，每人每年给予80元补贴；按每年800元档次缴费的，每人每年给予100元补贴；按每年1000元档次缴费的，每人每年给予120元补贴；按每年1500元档次缴费的，每人每年给予160元补贴；按每年2000元档次缴费的，每人每年给予200元补贴；按每年</w:t>
      </w:r>
      <w:r w:rsidR="00FB21C4">
        <w:rPr>
          <w:rFonts w:ascii="仿宋_GB2312" w:eastAsia="仿宋_GB2312" w:hAnsi="仿宋" w:cs="微软雅黑" w:hint="eastAsia"/>
          <w:color w:val="000000" w:themeColor="text1"/>
          <w:sz w:val="32"/>
          <w:szCs w:val="32"/>
        </w:rPr>
        <w:t>25</w:t>
      </w:r>
      <w:r w:rsidR="00977C19" w:rsidRPr="00C57F63">
        <w:rPr>
          <w:rFonts w:ascii="仿宋_GB2312" w:eastAsia="仿宋_GB2312" w:hAnsi="仿宋" w:cs="微软雅黑" w:hint="eastAsia"/>
          <w:color w:val="000000" w:themeColor="text1"/>
          <w:sz w:val="32"/>
          <w:szCs w:val="32"/>
        </w:rPr>
        <w:t>00元档次缴费的，每人每年给予2</w:t>
      </w:r>
      <w:r w:rsidR="00FB21C4">
        <w:rPr>
          <w:rFonts w:ascii="仿宋_GB2312" w:eastAsia="仿宋_GB2312" w:hAnsi="仿宋" w:cs="微软雅黑" w:hint="eastAsia"/>
          <w:color w:val="000000" w:themeColor="text1"/>
          <w:sz w:val="32"/>
          <w:szCs w:val="32"/>
        </w:rPr>
        <w:t>6</w:t>
      </w:r>
      <w:r w:rsidR="00977C19" w:rsidRPr="00C57F63">
        <w:rPr>
          <w:rFonts w:ascii="仿宋_GB2312" w:eastAsia="仿宋_GB2312" w:hAnsi="仿宋" w:cs="微软雅黑" w:hint="eastAsia"/>
          <w:color w:val="000000" w:themeColor="text1"/>
          <w:sz w:val="32"/>
          <w:szCs w:val="32"/>
        </w:rPr>
        <w:t>0元补贴；按每年5000元档次缴费的，每人每年给予</w:t>
      </w:r>
      <w:r w:rsidR="002148F6">
        <w:rPr>
          <w:rFonts w:ascii="仿宋_GB2312" w:eastAsia="仿宋_GB2312" w:hAnsi="仿宋" w:cs="微软雅黑" w:hint="eastAsia"/>
          <w:color w:val="000000" w:themeColor="text1"/>
          <w:sz w:val="32"/>
          <w:szCs w:val="32"/>
        </w:rPr>
        <w:t>4</w:t>
      </w:r>
      <w:r w:rsidR="00977C19" w:rsidRPr="00C57F63">
        <w:rPr>
          <w:rFonts w:ascii="仿宋_GB2312" w:eastAsia="仿宋_GB2312" w:hAnsi="仿宋" w:cs="微软雅黑" w:hint="eastAsia"/>
          <w:color w:val="000000" w:themeColor="text1"/>
          <w:sz w:val="32"/>
          <w:szCs w:val="32"/>
        </w:rPr>
        <w:t>00元补贴。</w:t>
      </w:r>
    </w:p>
    <w:p w:rsidR="00E4031B" w:rsidRPr="00430439" w:rsidRDefault="00E4031B" w:rsidP="00E4031B">
      <w:pPr>
        <w:pStyle w:val="a5"/>
        <w:widowControl/>
        <w:spacing w:line="630" w:lineRule="atLeast"/>
        <w:ind w:firstLineChars="200" w:firstLine="640"/>
        <w:rPr>
          <w:rFonts w:ascii="仿宋_GB2312" w:eastAsia="仿宋_GB2312" w:hAnsi="仿宋" w:cs="微软雅黑"/>
          <w:color w:val="000000" w:themeColor="text1"/>
          <w:sz w:val="32"/>
          <w:szCs w:val="32"/>
        </w:rPr>
      </w:pPr>
      <w:r w:rsidRPr="00430439">
        <w:rPr>
          <w:rFonts w:ascii="仿宋_GB2312" w:eastAsia="仿宋_GB2312" w:hAnsi="仿宋" w:cs="微软雅黑" w:hint="eastAsia"/>
          <w:color w:val="000000" w:themeColor="text1"/>
          <w:sz w:val="32"/>
          <w:szCs w:val="32"/>
        </w:rPr>
        <w:t>方案二：从2020年1月1日起，市区城乡居民基本养老保险个人缴费档次政府补贴标准调整为：按每年300元档次缴费的，每人每年给予50元补贴；按每年500元档次缴费的，每人每年给予80元补贴；按每年800元档次缴费的，每人每年给予100元补贴；按每年1000元档次缴费的，每人每年给予120元补贴；按每年1500元档次缴费的，每人每年给予160元补贴；按每年2000元档次缴费的，每人每年给予200元补贴；按每年</w:t>
      </w:r>
      <w:r w:rsidR="00FB21C4" w:rsidRPr="00430439">
        <w:rPr>
          <w:rFonts w:ascii="仿宋_GB2312" w:eastAsia="仿宋_GB2312" w:hAnsi="仿宋" w:cs="微软雅黑" w:hint="eastAsia"/>
          <w:color w:val="000000" w:themeColor="text1"/>
          <w:sz w:val="32"/>
          <w:szCs w:val="32"/>
        </w:rPr>
        <w:t>25</w:t>
      </w:r>
      <w:r w:rsidRPr="00430439">
        <w:rPr>
          <w:rFonts w:ascii="仿宋_GB2312" w:eastAsia="仿宋_GB2312" w:hAnsi="仿宋" w:cs="微软雅黑" w:hint="eastAsia"/>
          <w:color w:val="000000" w:themeColor="text1"/>
          <w:sz w:val="32"/>
          <w:szCs w:val="32"/>
        </w:rPr>
        <w:t>00元档次缴费的，每人每年给予2</w:t>
      </w:r>
      <w:r w:rsidR="00FB21C4" w:rsidRPr="00430439">
        <w:rPr>
          <w:rFonts w:ascii="仿宋_GB2312" w:eastAsia="仿宋_GB2312" w:hAnsi="仿宋" w:cs="微软雅黑" w:hint="eastAsia"/>
          <w:color w:val="000000" w:themeColor="text1"/>
          <w:sz w:val="32"/>
          <w:szCs w:val="32"/>
        </w:rPr>
        <w:t>6</w:t>
      </w:r>
      <w:r w:rsidRPr="00430439">
        <w:rPr>
          <w:rFonts w:ascii="仿宋_GB2312" w:eastAsia="仿宋_GB2312" w:hAnsi="仿宋" w:cs="微软雅黑" w:hint="eastAsia"/>
          <w:color w:val="000000" w:themeColor="text1"/>
          <w:sz w:val="32"/>
          <w:szCs w:val="32"/>
        </w:rPr>
        <w:t>0元补贴；按每年5000元档次缴费的，每人每年给予400元补贴。</w:t>
      </w:r>
    </w:p>
    <w:p w:rsidR="00666235" w:rsidRPr="00C57F63" w:rsidRDefault="00977C19">
      <w:pPr>
        <w:pStyle w:val="a5"/>
        <w:widowControl/>
        <w:spacing w:line="630" w:lineRule="atLeast"/>
        <w:ind w:firstLineChars="200" w:firstLine="640"/>
        <w:rPr>
          <w:rFonts w:ascii="仿宋_GB2312" w:eastAsia="仿宋_GB2312" w:hAnsi="仿宋" w:cs="微软雅黑"/>
          <w:color w:val="000000" w:themeColor="text1"/>
          <w:sz w:val="32"/>
          <w:szCs w:val="32"/>
        </w:rPr>
      </w:pPr>
      <w:r w:rsidRPr="00C57F63">
        <w:rPr>
          <w:rFonts w:ascii="仿宋_GB2312" w:eastAsia="仿宋_GB2312" w:hAnsi="仿宋" w:cs="微软雅黑" w:hint="eastAsia"/>
          <w:color w:val="000000" w:themeColor="text1"/>
          <w:sz w:val="32"/>
          <w:szCs w:val="32"/>
        </w:rPr>
        <w:lastRenderedPageBreak/>
        <w:t>鼓励集体经济组织提高缴费补助，鼓励其他社会组织、公益慈善组织、</w:t>
      </w:r>
      <w:proofErr w:type="gramStart"/>
      <w:r w:rsidRPr="00C57F63">
        <w:rPr>
          <w:rFonts w:ascii="仿宋_GB2312" w:eastAsia="仿宋_GB2312" w:hAnsi="仿宋" w:cs="微软雅黑" w:hint="eastAsia"/>
          <w:color w:val="000000" w:themeColor="text1"/>
          <w:sz w:val="32"/>
          <w:szCs w:val="32"/>
        </w:rPr>
        <w:t>个</w:t>
      </w:r>
      <w:proofErr w:type="gramEnd"/>
      <w:r w:rsidRPr="00C57F63">
        <w:rPr>
          <w:rFonts w:ascii="仿宋_GB2312" w:eastAsia="仿宋_GB2312" w:hAnsi="仿宋" w:cs="微软雅黑" w:hint="eastAsia"/>
          <w:color w:val="000000" w:themeColor="text1"/>
          <w:sz w:val="32"/>
          <w:szCs w:val="32"/>
        </w:rPr>
        <w:t>人为参保人缴费加大资助。</w:t>
      </w:r>
    </w:p>
    <w:p w:rsidR="00666235" w:rsidRPr="00C57F63" w:rsidRDefault="00977C19">
      <w:pPr>
        <w:pStyle w:val="a5"/>
        <w:widowControl/>
        <w:spacing w:line="630" w:lineRule="atLeast"/>
        <w:ind w:firstLine="420"/>
        <w:rPr>
          <w:rFonts w:ascii="仿宋_GB2312" w:eastAsia="仿宋_GB2312" w:hAnsi="仿宋"/>
          <w:color w:val="000000" w:themeColor="text1"/>
          <w:sz w:val="32"/>
          <w:szCs w:val="32"/>
        </w:rPr>
      </w:pPr>
      <w:r w:rsidRPr="00C57F63">
        <w:rPr>
          <w:rFonts w:ascii="仿宋_GB2312" w:eastAsia="仿宋_GB2312" w:hAnsi="仿宋" w:cs="微软雅黑" w:hint="eastAsia"/>
          <w:color w:val="000000" w:themeColor="text1"/>
          <w:sz w:val="32"/>
          <w:szCs w:val="32"/>
        </w:rPr>
        <w:t>（五）做好个人账户基金保值增值</w:t>
      </w:r>
    </w:p>
    <w:p w:rsidR="00666235" w:rsidRPr="00C57F63" w:rsidRDefault="00977C19">
      <w:pPr>
        <w:pStyle w:val="a5"/>
        <w:widowControl/>
        <w:spacing w:line="630" w:lineRule="atLeast"/>
        <w:ind w:firstLineChars="200" w:firstLine="640"/>
        <w:rPr>
          <w:rFonts w:ascii="仿宋_GB2312" w:eastAsia="仿宋_GB2312" w:hAnsi="仿宋"/>
          <w:color w:val="000000" w:themeColor="text1"/>
          <w:sz w:val="32"/>
          <w:szCs w:val="32"/>
        </w:rPr>
      </w:pPr>
      <w:r w:rsidRPr="00C57F63">
        <w:rPr>
          <w:rFonts w:ascii="仿宋_GB2312" w:eastAsia="仿宋_GB2312" w:hAnsi="仿宋" w:cs="微软雅黑" w:hint="eastAsia"/>
          <w:color w:val="000000" w:themeColor="text1"/>
          <w:sz w:val="32"/>
          <w:szCs w:val="32"/>
        </w:rPr>
        <w:t>按照省有关要求和规定，开展城乡居民基本养老保险基金省级归集和委托投资，做好基金保值增值，提高个人账户养老金水平和基金支付能力。</w:t>
      </w:r>
    </w:p>
    <w:p w:rsidR="00666235" w:rsidRPr="00DF206A" w:rsidRDefault="00977C19" w:rsidP="00DF206A">
      <w:pPr>
        <w:spacing w:line="630" w:lineRule="atLeast"/>
        <w:ind w:firstLineChars="200" w:firstLine="643"/>
        <w:rPr>
          <w:rFonts w:ascii="仿宋_GB2312" w:eastAsia="仿宋_GB2312" w:hAnsi="黑体" w:cs="黑体"/>
          <w:b/>
          <w:color w:val="000000" w:themeColor="text1"/>
          <w:sz w:val="32"/>
          <w:szCs w:val="32"/>
        </w:rPr>
      </w:pPr>
      <w:r w:rsidRPr="00DF206A">
        <w:rPr>
          <w:rFonts w:ascii="仿宋_GB2312" w:eastAsia="仿宋_GB2312" w:hAnsi="黑体" w:cs="黑体" w:hint="eastAsia"/>
          <w:b/>
          <w:color w:val="000000" w:themeColor="text1"/>
          <w:sz w:val="32"/>
          <w:szCs w:val="32"/>
        </w:rPr>
        <w:t>三、工作要求</w:t>
      </w:r>
    </w:p>
    <w:p w:rsidR="00666235" w:rsidRPr="00C57F63" w:rsidRDefault="00977C19">
      <w:pPr>
        <w:numPr>
          <w:ilvl w:val="0"/>
          <w:numId w:val="1"/>
        </w:numPr>
        <w:spacing w:line="630" w:lineRule="atLeast"/>
        <w:ind w:firstLineChars="200" w:firstLine="640"/>
        <w:rPr>
          <w:rFonts w:ascii="仿宋_GB2312" w:eastAsia="仿宋_GB2312" w:hAnsi="仿宋_GB2312" w:cs="仿宋_GB2312"/>
          <w:color w:val="000000" w:themeColor="text1"/>
          <w:sz w:val="32"/>
          <w:szCs w:val="32"/>
        </w:rPr>
      </w:pPr>
      <w:r w:rsidRPr="00C57F63">
        <w:rPr>
          <w:rFonts w:ascii="仿宋_GB2312" w:eastAsia="仿宋_GB2312" w:hAnsi="楷体" w:cs="楷体" w:hint="eastAsia"/>
          <w:color w:val="000000" w:themeColor="text1"/>
          <w:sz w:val="32"/>
          <w:szCs w:val="32"/>
        </w:rPr>
        <w:t>加强组织领导</w:t>
      </w:r>
      <w:r w:rsidRPr="00C57F63">
        <w:rPr>
          <w:rFonts w:ascii="仿宋_GB2312" w:eastAsia="仿宋_GB2312" w:hAnsi="仿宋_GB2312" w:cs="仿宋_GB2312" w:hint="eastAsia"/>
          <w:color w:val="000000" w:themeColor="text1"/>
          <w:sz w:val="32"/>
          <w:szCs w:val="32"/>
        </w:rPr>
        <w:t>。建立城乡居民基本养老保险待遇确定和基础养老金正常调整机制是党中央、国务院和省委、省政府、市委、市政府部署的重要任务，是基本养老保险制度改革的重要内容，关系到广大城乡居民的切身利益。各</w:t>
      </w:r>
      <w:r w:rsidR="00FA5866">
        <w:rPr>
          <w:rFonts w:ascii="仿宋_GB2312" w:eastAsia="仿宋_GB2312" w:hAnsi="仿宋_GB2312" w:cs="仿宋_GB2312" w:hint="eastAsia"/>
          <w:color w:val="000000" w:themeColor="text1"/>
          <w:sz w:val="32"/>
          <w:szCs w:val="32"/>
        </w:rPr>
        <w:t>地</w:t>
      </w:r>
      <w:r w:rsidRPr="00C57F63">
        <w:rPr>
          <w:rFonts w:ascii="仿宋_GB2312" w:eastAsia="仿宋_GB2312" w:hAnsi="仿宋_GB2312" w:cs="仿宋_GB2312" w:hint="eastAsia"/>
          <w:color w:val="000000" w:themeColor="text1"/>
          <w:sz w:val="32"/>
          <w:szCs w:val="32"/>
        </w:rPr>
        <w:t>人力社保部门、财政部门要高度重视，加强组织领导，</w:t>
      </w:r>
      <w:proofErr w:type="gramStart"/>
      <w:r w:rsidRPr="00C57F63">
        <w:rPr>
          <w:rFonts w:ascii="仿宋_GB2312" w:eastAsia="仿宋_GB2312" w:hAnsi="仿宋_GB2312" w:cs="仿宋_GB2312" w:hint="eastAsia"/>
          <w:color w:val="000000" w:themeColor="text1"/>
          <w:sz w:val="32"/>
          <w:szCs w:val="32"/>
        </w:rPr>
        <w:t>明确部门</w:t>
      </w:r>
      <w:proofErr w:type="gramEnd"/>
      <w:r w:rsidRPr="00C57F63">
        <w:rPr>
          <w:rFonts w:ascii="仿宋_GB2312" w:eastAsia="仿宋_GB2312" w:hAnsi="仿宋_GB2312" w:cs="仿宋_GB2312" w:hint="eastAsia"/>
          <w:color w:val="000000" w:themeColor="text1"/>
          <w:sz w:val="32"/>
          <w:szCs w:val="32"/>
        </w:rPr>
        <w:t>责任，</w:t>
      </w:r>
      <w:r w:rsidR="00430439">
        <w:rPr>
          <w:rFonts w:ascii="仿宋_GB2312" w:eastAsia="仿宋_GB2312" w:hAnsi="仿宋_GB2312" w:cs="仿宋_GB2312" w:hint="eastAsia"/>
          <w:color w:val="000000" w:themeColor="text1"/>
          <w:sz w:val="32"/>
          <w:szCs w:val="32"/>
        </w:rPr>
        <w:t>参照本通知精神，结合各地实际，</w:t>
      </w:r>
      <w:r w:rsidRPr="00C57F63">
        <w:rPr>
          <w:rFonts w:ascii="仿宋_GB2312" w:eastAsia="仿宋_GB2312" w:hAnsi="仿宋_GB2312" w:cs="仿宋_GB2312" w:hint="eastAsia"/>
          <w:color w:val="000000" w:themeColor="text1"/>
          <w:sz w:val="32"/>
          <w:szCs w:val="32"/>
        </w:rPr>
        <w:t>切实把政策落实到位。</w:t>
      </w:r>
    </w:p>
    <w:p w:rsidR="00666235" w:rsidRPr="00C57F63" w:rsidRDefault="00977C19">
      <w:pPr>
        <w:numPr>
          <w:ilvl w:val="0"/>
          <w:numId w:val="1"/>
        </w:numPr>
        <w:spacing w:line="630" w:lineRule="atLeast"/>
        <w:ind w:firstLineChars="200" w:firstLine="640"/>
        <w:rPr>
          <w:rFonts w:ascii="仿宋_GB2312" w:eastAsia="仿宋_GB2312" w:hAnsi="仿宋_GB2312" w:cs="仿宋_GB2312"/>
          <w:color w:val="000000" w:themeColor="text1"/>
          <w:sz w:val="32"/>
          <w:szCs w:val="32"/>
        </w:rPr>
      </w:pPr>
      <w:r w:rsidRPr="00C57F63">
        <w:rPr>
          <w:rFonts w:ascii="仿宋_GB2312" w:eastAsia="仿宋_GB2312" w:hAnsi="楷体" w:cs="楷体" w:hint="eastAsia"/>
          <w:color w:val="000000" w:themeColor="text1"/>
          <w:sz w:val="32"/>
          <w:szCs w:val="32"/>
        </w:rPr>
        <w:t>强化部门协同。</w:t>
      </w:r>
      <w:r w:rsidRPr="00C57F63">
        <w:rPr>
          <w:rFonts w:ascii="仿宋_GB2312" w:eastAsia="仿宋_GB2312" w:hAnsi="仿宋_GB2312" w:cs="仿宋_GB2312" w:hint="eastAsia"/>
          <w:color w:val="000000" w:themeColor="text1"/>
          <w:sz w:val="32"/>
          <w:szCs w:val="32"/>
        </w:rPr>
        <w:t>各</w:t>
      </w:r>
      <w:r w:rsidR="00FA5866">
        <w:rPr>
          <w:rFonts w:ascii="仿宋_GB2312" w:eastAsia="仿宋_GB2312" w:hAnsi="仿宋_GB2312" w:cs="仿宋_GB2312" w:hint="eastAsia"/>
          <w:color w:val="000000" w:themeColor="text1"/>
          <w:sz w:val="32"/>
          <w:szCs w:val="32"/>
        </w:rPr>
        <w:t>地</w:t>
      </w:r>
      <w:r w:rsidRPr="00C57F63">
        <w:rPr>
          <w:rFonts w:ascii="仿宋_GB2312" w:eastAsia="仿宋_GB2312" w:hAnsi="仿宋_GB2312" w:cs="仿宋_GB2312" w:hint="eastAsia"/>
          <w:color w:val="000000" w:themeColor="text1"/>
          <w:sz w:val="32"/>
          <w:szCs w:val="32"/>
        </w:rPr>
        <w:t>人力资源和社会保障部门、财政部门要切实履行职责，加强协调配合，</w:t>
      </w:r>
      <w:r w:rsidR="00643281">
        <w:rPr>
          <w:rFonts w:ascii="仿宋_GB2312" w:eastAsia="仿宋_GB2312" w:hAnsi="仿宋_GB2312" w:cs="仿宋_GB2312" w:hint="eastAsia"/>
          <w:color w:val="000000" w:themeColor="text1"/>
          <w:sz w:val="32"/>
          <w:szCs w:val="32"/>
        </w:rPr>
        <w:t>参照</w:t>
      </w:r>
      <w:r w:rsidRPr="00C57F63">
        <w:rPr>
          <w:rFonts w:ascii="仿宋_GB2312" w:eastAsia="仿宋_GB2312" w:hAnsi="仿宋_GB2312" w:cs="仿宋_GB2312" w:hint="eastAsia"/>
          <w:color w:val="000000" w:themeColor="text1"/>
          <w:sz w:val="32"/>
          <w:szCs w:val="32"/>
        </w:rPr>
        <w:t>本通知精神逐项落实各项政策，</w:t>
      </w:r>
      <w:r w:rsidR="00643281">
        <w:rPr>
          <w:rFonts w:ascii="仿宋_GB2312" w:eastAsia="仿宋_GB2312" w:hAnsi="仿宋_GB2312" w:cs="仿宋_GB2312" w:hint="eastAsia"/>
          <w:color w:val="000000" w:themeColor="text1"/>
          <w:sz w:val="32"/>
          <w:szCs w:val="32"/>
        </w:rPr>
        <w:t>建立和完善城乡居民基本养老保险待遇确定和基础养老金正常调整机制，</w:t>
      </w:r>
      <w:r w:rsidRPr="00C57F63">
        <w:rPr>
          <w:rFonts w:ascii="仿宋_GB2312" w:eastAsia="仿宋_GB2312" w:hAnsi="仿宋_GB2312" w:cs="仿宋_GB2312" w:hint="eastAsia"/>
          <w:color w:val="000000" w:themeColor="text1"/>
          <w:sz w:val="32"/>
          <w:szCs w:val="32"/>
        </w:rPr>
        <w:t>共同做</w:t>
      </w:r>
      <w:r w:rsidR="00643281">
        <w:rPr>
          <w:rFonts w:ascii="仿宋_GB2312" w:eastAsia="仿宋_GB2312" w:hAnsi="仿宋_GB2312" w:cs="仿宋_GB2312" w:hint="eastAsia"/>
          <w:color w:val="000000" w:themeColor="text1"/>
          <w:sz w:val="32"/>
          <w:szCs w:val="32"/>
        </w:rPr>
        <w:t>好基础养老金、个人缴费档次标准、政府补贴标准等测算和调整工作，</w:t>
      </w:r>
      <w:r w:rsidRPr="00C57F63">
        <w:rPr>
          <w:rFonts w:ascii="仿宋_GB2312" w:eastAsia="仿宋_GB2312" w:hAnsi="仿宋_GB2312" w:cs="仿宋_GB2312" w:hint="eastAsia"/>
          <w:color w:val="000000" w:themeColor="text1"/>
          <w:sz w:val="32"/>
          <w:szCs w:val="32"/>
        </w:rPr>
        <w:t>把相关标准和政策报市人力社保局和市财政局备案。</w:t>
      </w:r>
    </w:p>
    <w:p w:rsidR="00666235" w:rsidRPr="00C57F63" w:rsidRDefault="00977C19">
      <w:pPr>
        <w:numPr>
          <w:ilvl w:val="0"/>
          <w:numId w:val="1"/>
        </w:numPr>
        <w:spacing w:line="630" w:lineRule="atLeast"/>
        <w:ind w:firstLineChars="200" w:firstLine="640"/>
        <w:rPr>
          <w:rFonts w:ascii="仿宋_GB2312" w:eastAsia="仿宋_GB2312" w:hAnsi="仿宋_GB2312" w:cs="仿宋_GB2312"/>
          <w:color w:val="000000" w:themeColor="text1"/>
          <w:sz w:val="32"/>
          <w:szCs w:val="32"/>
        </w:rPr>
      </w:pPr>
      <w:r w:rsidRPr="00C57F63">
        <w:rPr>
          <w:rFonts w:ascii="仿宋_GB2312" w:eastAsia="仿宋_GB2312" w:hAnsi="楷体" w:cs="楷体" w:hint="eastAsia"/>
          <w:color w:val="000000" w:themeColor="text1"/>
          <w:sz w:val="32"/>
          <w:szCs w:val="32"/>
        </w:rPr>
        <w:t>做好政策宣传。</w:t>
      </w:r>
      <w:r w:rsidRPr="00C57F63">
        <w:rPr>
          <w:rFonts w:ascii="仿宋_GB2312" w:eastAsia="仿宋_GB2312" w:hAnsi="仿宋_GB2312" w:cs="仿宋_GB2312" w:hint="eastAsia"/>
          <w:color w:val="000000" w:themeColor="text1"/>
          <w:sz w:val="32"/>
          <w:szCs w:val="32"/>
        </w:rPr>
        <w:t>各地要采取通俗易懂的形式，全面准确解读政策，引导符合条件的城乡居民参保续保，鼓励</w:t>
      </w:r>
      <w:r w:rsidRPr="00C57F63">
        <w:rPr>
          <w:rFonts w:ascii="仿宋_GB2312" w:eastAsia="仿宋_GB2312" w:hAnsi="仿宋_GB2312" w:cs="仿宋_GB2312" w:hint="eastAsia"/>
          <w:color w:val="000000" w:themeColor="text1"/>
          <w:sz w:val="32"/>
          <w:szCs w:val="32"/>
        </w:rPr>
        <w:lastRenderedPageBreak/>
        <w:t>长缴多得、多缴多得，让参保居民形成合理的预期。</w:t>
      </w:r>
    </w:p>
    <w:p w:rsidR="00666235" w:rsidRPr="00C57F63" w:rsidRDefault="00BC1D5A">
      <w:pPr>
        <w:pStyle w:val="a5"/>
        <w:widowControl/>
        <w:spacing w:line="630" w:lineRule="atLeast"/>
        <w:ind w:firstLineChars="200" w:firstLine="640"/>
        <w:rPr>
          <w:rFonts w:ascii="仿宋_GB2312" w:eastAsia="仿宋_GB2312" w:hAnsi="仿宋"/>
          <w:color w:val="000000" w:themeColor="text1"/>
          <w:sz w:val="32"/>
          <w:szCs w:val="32"/>
        </w:rPr>
      </w:pPr>
      <w:r>
        <w:rPr>
          <w:rFonts w:ascii="仿宋_GB2312" w:eastAsia="仿宋_GB2312" w:hAnsi="仿宋" w:cs="微软雅黑" w:hint="eastAsia"/>
          <w:color w:val="000000" w:themeColor="text1"/>
          <w:sz w:val="32"/>
          <w:szCs w:val="32"/>
        </w:rPr>
        <w:t>本通知</w:t>
      </w:r>
      <w:r w:rsidR="00977C19" w:rsidRPr="00C57F63">
        <w:rPr>
          <w:rFonts w:ascii="仿宋_GB2312" w:eastAsia="仿宋_GB2312" w:hAnsi="仿宋" w:cs="微软雅黑" w:hint="eastAsia"/>
          <w:color w:val="000000" w:themeColor="text1"/>
          <w:sz w:val="32"/>
          <w:szCs w:val="32"/>
        </w:rPr>
        <w:t>自2020年1月1日起</w:t>
      </w:r>
      <w:r w:rsidR="00DF206A">
        <w:rPr>
          <w:rFonts w:ascii="仿宋_GB2312" w:eastAsia="仿宋_GB2312" w:hAnsi="仿宋" w:cs="微软雅黑" w:hint="eastAsia"/>
          <w:color w:val="000000" w:themeColor="text1"/>
          <w:sz w:val="32"/>
          <w:szCs w:val="32"/>
        </w:rPr>
        <w:t>执行</w:t>
      </w:r>
      <w:r w:rsidR="00977C19" w:rsidRPr="00C57F63">
        <w:rPr>
          <w:rFonts w:ascii="仿宋_GB2312" w:eastAsia="仿宋_GB2312" w:hAnsi="仿宋" w:cs="微软雅黑" w:hint="eastAsia"/>
          <w:color w:val="000000" w:themeColor="text1"/>
          <w:sz w:val="32"/>
          <w:szCs w:val="32"/>
        </w:rPr>
        <w:t>。</w:t>
      </w:r>
    </w:p>
    <w:p w:rsidR="00666235" w:rsidRPr="00C57F63" w:rsidRDefault="00977C19">
      <w:pPr>
        <w:pStyle w:val="a5"/>
        <w:widowControl/>
        <w:spacing w:line="630" w:lineRule="atLeast"/>
        <w:rPr>
          <w:rFonts w:ascii="仿宋_GB2312" w:eastAsia="仿宋_GB2312" w:hAnsi="微软雅黑" w:cs="微软雅黑"/>
          <w:color w:val="000000" w:themeColor="text1"/>
          <w:sz w:val="32"/>
          <w:szCs w:val="32"/>
        </w:rPr>
      </w:pPr>
      <w:r w:rsidRPr="00C57F63">
        <w:rPr>
          <w:rFonts w:ascii="微软雅黑" w:eastAsia="仿宋_GB2312" w:hAnsi="微软雅黑" w:cs="微软雅黑" w:hint="eastAsia"/>
          <w:color w:val="000000" w:themeColor="text1"/>
          <w:sz w:val="32"/>
          <w:szCs w:val="32"/>
        </w:rPr>
        <w:t> </w:t>
      </w:r>
    </w:p>
    <w:p w:rsidR="00666235" w:rsidRPr="00C57F63" w:rsidRDefault="00666235">
      <w:pPr>
        <w:pStyle w:val="a5"/>
        <w:widowControl/>
        <w:spacing w:line="630" w:lineRule="atLeast"/>
        <w:rPr>
          <w:rFonts w:ascii="仿宋_GB2312" w:eastAsia="仿宋_GB2312" w:hAnsi="仿宋"/>
          <w:color w:val="000000" w:themeColor="text1"/>
          <w:sz w:val="32"/>
          <w:szCs w:val="32"/>
        </w:rPr>
      </w:pPr>
    </w:p>
    <w:p w:rsidR="00666235" w:rsidRPr="00C57F63" w:rsidRDefault="00977C19">
      <w:pPr>
        <w:pStyle w:val="a5"/>
        <w:widowControl/>
        <w:spacing w:line="630" w:lineRule="atLeast"/>
        <w:ind w:firstLine="420"/>
        <w:rPr>
          <w:rFonts w:ascii="仿宋_GB2312" w:eastAsia="仿宋_GB2312" w:hAnsi="仿宋"/>
          <w:color w:val="000000" w:themeColor="text1"/>
          <w:sz w:val="32"/>
          <w:szCs w:val="32"/>
        </w:rPr>
      </w:pPr>
      <w:r w:rsidRPr="00C57F63">
        <w:rPr>
          <w:rFonts w:ascii="微软雅黑" w:eastAsia="仿宋_GB2312" w:hAnsi="微软雅黑" w:cs="微软雅黑" w:hint="eastAsia"/>
          <w:color w:val="000000" w:themeColor="text1"/>
          <w:sz w:val="32"/>
          <w:szCs w:val="32"/>
        </w:rPr>
        <w:t>       </w:t>
      </w:r>
      <w:r w:rsidRPr="00C57F63">
        <w:rPr>
          <w:rFonts w:ascii="仿宋_GB2312" w:eastAsia="仿宋_GB2312" w:hAnsi="仿宋" w:cs="微软雅黑" w:hint="eastAsia"/>
          <w:color w:val="000000" w:themeColor="text1"/>
          <w:sz w:val="32"/>
          <w:szCs w:val="32"/>
        </w:rPr>
        <w:t>温州市人力资源和社会保障局</w:t>
      </w:r>
      <w:r w:rsidRPr="00C57F63">
        <w:rPr>
          <w:rFonts w:ascii="微软雅黑" w:eastAsia="仿宋_GB2312" w:hAnsi="微软雅黑" w:cs="微软雅黑" w:hint="eastAsia"/>
          <w:color w:val="000000" w:themeColor="text1"/>
          <w:sz w:val="32"/>
          <w:szCs w:val="32"/>
        </w:rPr>
        <w:t>          </w:t>
      </w:r>
      <w:r w:rsidRPr="00C57F63">
        <w:rPr>
          <w:rFonts w:ascii="仿宋_GB2312" w:eastAsia="仿宋_GB2312" w:hAnsi="仿宋" w:cs="微软雅黑" w:hint="eastAsia"/>
          <w:color w:val="000000" w:themeColor="text1"/>
          <w:sz w:val="32"/>
          <w:szCs w:val="32"/>
        </w:rPr>
        <w:t xml:space="preserve"> 温州市财政局</w:t>
      </w:r>
    </w:p>
    <w:p w:rsidR="00666235" w:rsidRPr="00C57F63" w:rsidRDefault="00977C19">
      <w:pPr>
        <w:pStyle w:val="a5"/>
        <w:widowControl/>
        <w:spacing w:line="630" w:lineRule="atLeast"/>
        <w:ind w:firstLine="420"/>
        <w:rPr>
          <w:rFonts w:ascii="仿宋_GB2312" w:eastAsia="仿宋_GB2312" w:hAnsi="仿宋"/>
          <w:color w:val="000000" w:themeColor="text1"/>
          <w:sz w:val="32"/>
          <w:szCs w:val="32"/>
        </w:rPr>
      </w:pPr>
      <w:r w:rsidRPr="00C57F63">
        <w:rPr>
          <w:rFonts w:ascii="微软雅黑" w:eastAsia="仿宋_GB2312" w:hAnsi="微软雅黑" w:cs="微软雅黑" w:hint="eastAsia"/>
          <w:color w:val="000000" w:themeColor="text1"/>
          <w:sz w:val="32"/>
          <w:szCs w:val="32"/>
        </w:rPr>
        <w:t>                                         </w:t>
      </w:r>
      <w:r w:rsidRPr="00C57F63">
        <w:rPr>
          <w:rFonts w:ascii="仿宋_GB2312" w:eastAsia="仿宋_GB2312" w:hAnsi="仿宋" w:cs="微软雅黑" w:hint="eastAsia"/>
          <w:color w:val="000000" w:themeColor="text1"/>
          <w:sz w:val="32"/>
          <w:szCs w:val="32"/>
        </w:rPr>
        <w:t>2019年1</w:t>
      </w:r>
      <w:r w:rsidR="002148F6">
        <w:rPr>
          <w:rFonts w:ascii="仿宋_GB2312" w:eastAsia="仿宋_GB2312" w:hAnsi="仿宋" w:cs="微软雅黑" w:hint="eastAsia"/>
          <w:color w:val="000000" w:themeColor="text1"/>
          <w:sz w:val="32"/>
          <w:szCs w:val="32"/>
        </w:rPr>
        <w:t>2</w:t>
      </w:r>
      <w:r w:rsidRPr="00C57F63">
        <w:rPr>
          <w:rFonts w:ascii="仿宋_GB2312" w:eastAsia="仿宋_GB2312" w:hAnsi="仿宋" w:cs="微软雅黑" w:hint="eastAsia"/>
          <w:color w:val="000000" w:themeColor="text1"/>
          <w:sz w:val="32"/>
          <w:szCs w:val="32"/>
        </w:rPr>
        <w:t>月</w:t>
      </w:r>
      <w:r w:rsidR="008C1358">
        <w:rPr>
          <w:rFonts w:ascii="仿宋_GB2312" w:eastAsia="仿宋_GB2312" w:hAnsi="仿宋" w:cs="微软雅黑" w:hint="eastAsia"/>
          <w:color w:val="000000" w:themeColor="text1"/>
          <w:sz w:val="32"/>
          <w:szCs w:val="32"/>
        </w:rPr>
        <w:t>24</w:t>
      </w:r>
      <w:r w:rsidRPr="00C57F63">
        <w:rPr>
          <w:rFonts w:ascii="仿宋_GB2312" w:eastAsia="仿宋_GB2312" w:hAnsi="仿宋" w:cs="微软雅黑" w:hint="eastAsia"/>
          <w:color w:val="000000" w:themeColor="text1"/>
          <w:sz w:val="32"/>
          <w:szCs w:val="32"/>
        </w:rPr>
        <w:t>日</w:t>
      </w:r>
    </w:p>
    <w:p w:rsidR="00666235" w:rsidRPr="00C57F63" w:rsidRDefault="00666235">
      <w:pPr>
        <w:rPr>
          <w:rFonts w:ascii="仿宋_GB2312" w:eastAsia="仿宋_GB2312"/>
          <w:color w:val="000000" w:themeColor="text1"/>
        </w:rPr>
      </w:pPr>
    </w:p>
    <w:p w:rsidR="00666235" w:rsidRDefault="00666235">
      <w:pPr>
        <w:rPr>
          <w:color w:val="000000" w:themeColor="text1"/>
        </w:rPr>
      </w:pPr>
    </w:p>
    <w:p w:rsidR="00666235" w:rsidRDefault="00666235">
      <w:pPr>
        <w:rPr>
          <w:rFonts w:ascii="仿宋" w:eastAsia="仿宋" w:hAnsi="仿宋"/>
          <w:color w:val="000000" w:themeColor="text1"/>
          <w:sz w:val="32"/>
          <w:szCs w:val="32"/>
        </w:rPr>
      </w:pPr>
    </w:p>
    <w:p w:rsidR="00666235" w:rsidRDefault="00666235">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Default="00430439">
      <w:pPr>
        <w:rPr>
          <w:color w:val="000000" w:themeColor="text1"/>
        </w:rPr>
      </w:pPr>
    </w:p>
    <w:p w:rsidR="00430439" w:rsidRPr="00430439" w:rsidRDefault="00430439">
      <w:pPr>
        <w:rPr>
          <w:rFonts w:ascii="仿宋_GB2312" w:eastAsia="仿宋_GB2312"/>
          <w:color w:val="000000" w:themeColor="text1"/>
          <w:sz w:val="32"/>
          <w:szCs w:val="32"/>
        </w:rPr>
      </w:pPr>
    </w:p>
    <w:sectPr w:rsidR="00430439" w:rsidRPr="00430439" w:rsidSect="006662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64C" w:rsidRDefault="0091664C" w:rsidP="0060371A">
      <w:r>
        <w:separator/>
      </w:r>
    </w:p>
  </w:endnote>
  <w:endnote w:type="continuationSeparator" w:id="0">
    <w:p w:rsidR="0091664C" w:rsidRDefault="0091664C" w:rsidP="0060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64C" w:rsidRDefault="0091664C" w:rsidP="0060371A">
      <w:r>
        <w:separator/>
      </w:r>
    </w:p>
  </w:footnote>
  <w:footnote w:type="continuationSeparator" w:id="0">
    <w:p w:rsidR="0091664C" w:rsidRDefault="0091664C" w:rsidP="00603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03719"/>
    <w:multiLevelType w:val="singleLevel"/>
    <w:tmpl w:val="2FB0371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6565"/>
    <w:rsid w:val="00006141"/>
    <w:rsid w:val="000101C3"/>
    <w:rsid w:val="000102E5"/>
    <w:rsid w:val="0001550D"/>
    <w:rsid w:val="00016CD1"/>
    <w:rsid w:val="000206B3"/>
    <w:rsid w:val="00036A10"/>
    <w:rsid w:val="00041E5B"/>
    <w:rsid w:val="00042F8F"/>
    <w:rsid w:val="00043F6B"/>
    <w:rsid w:val="00044E9A"/>
    <w:rsid w:val="00045E63"/>
    <w:rsid w:val="00046FD7"/>
    <w:rsid w:val="000506DE"/>
    <w:rsid w:val="000524DC"/>
    <w:rsid w:val="00056044"/>
    <w:rsid w:val="00060E75"/>
    <w:rsid w:val="00067768"/>
    <w:rsid w:val="0008037A"/>
    <w:rsid w:val="00086AA6"/>
    <w:rsid w:val="0008742C"/>
    <w:rsid w:val="00087601"/>
    <w:rsid w:val="00090EDD"/>
    <w:rsid w:val="0009399E"/>
    <w:rsid w:val="000969B0"/>
    <w:rsid w:val="00097A3C"/>
    <w:rsid w:val="000A5F79"/>
    <w:rsid w:val="000B0CE1"/>
    <w:rsid w:val="000B243B"/>
    <w:rsid w:val="000C5E57"/>
    <w:rsid w:val="000D5B7C"/>
    <w:rsid w:val="000E2B3E"/>
    <w:rsid w:val="000E4C71"/>
    <w:rsid w:val="000E4F60"/>
    <w:rsid w:val="000E79E2"/>
    <w:rsid w:val="000E7B2B"/>
    <w:rsid w:val="000F3059"/>
    <w:rsid w:val="000F3AA4"/>
    <w:rsid w:val="000F73FB"/>
    <w:rsid w:val="001004F2"/>
    <w:rsid w:val="0010290E"/>
    <w:rsid w:val="0010533A"/>
    <w:rsid w:val="001061F2"/>
    <w:rsid w:val="00107918"/>
    <w:rsid w:val="00117447"/>
    <w:rsid w:val="00117746"/>
    <w:rsid w:val="00120D28"/>
    <w:rsid w:val="00124C28"/>
    <w:rsid w:val="0012783B"/>
    <w:rsid w:val="00130123"/>
    <w:rsid w:val="001356D8"/>
    <w:rsid w:val="00141A4B"/>
    <w:rsid w:val="00142331"/>
    <w:rsid w:val="001424E1"/>
    <w:rsid w:val="00142E57"/>
    <w:rsid w:val="00150176"/>
    <w:rsid w:val="00152B91"/>
    <w:rsid w:val="00153E6A"/>
    <w:rsid w:val="00156B9C"/>
    <w:rsid w:val="00160AF2"/>
    <w:rsid w:val="001611A4"/>
    <w:rsid w:val="00164A76"/>
    <w:rsid w:val="00167F6F"/>
    <w:rsid w:val="00174E9A"/>
    <w:rsid w:val="001758A0"/>
    <w:rsid w:val="00176B35"/>
    <w:rsid w:val="001835C4"/>
    <w:rsid w:val="00183E01"/>
    <w:rsid w:val="001920A4"/>
    <w:rsid w:val="0019798C"/>
    <w:rsid w:val="001A3AA5"/>
    <w:rsid w:val="001A6221"/>
    <w:rsid w:val="001B09F7"/>
    <w:rsid w:val="001B0A8B"/>
    <w:rsid w:val="001B2948"/>
    <w:rsid w:val="001B3173"/>
    <w:rsid w:val="001B6348"/>
    <w:rsid w:val="001B7CBA"/>
    <w:rsid w:val="001D12DA"/>
    <w:rsid w:val="001D1BC5"/>
    <w:rsid w:val="001D558F"/>
    <w:rsid w:val="001D56F6"/>
    <w:rsid w:val="001E5F85"/>
    <w:rsid w:val="001E7FBB"/>
    <w:rsid w:val="001F1082"/>
    <w:rsid w:val="001F1EB5"/>
    <w:rsid w:val="001F4D4D"/>
    <w:rsid w:val="00206988"/>
    <w:rsid w:val="00206BF3"/>
    <w:rsid w:val="002119A8"/>
    <w:rsid w:val="00213481"/>
    <w:rsid w:val="002148F6"/>
    <w:rsid w:val="00217228"/>
    <w:rsid w:val="0022076D"/>
    <w:rsid w:val="0022577F"/>
    <w:rsid w:val="00226076"/>
    <w:rsid w:val="002271A7"/>
    <w:rsid w:val="002277AA"/>
    <w:rsid w:val="002344FD"/>
    <w:rsid w:val="00234DC4"/>
    <w:rsid w:val="002431B5"/>
    <w:rsid w:val="0024436E"/>
    <w:rsid w:val="00245155"/>
    <w:rsid w:val="00251EC0"/>
    <w:rsid w:val="00254DD4"/>
    <w:rsid w:val="00263BC6"/>
    <w:rsid w:val="0026478D"/>
    <w:rsid w:val="00267D49"/>
    <w:rsid w:val="00271A52"/>
    <w:rsid w:val="00274847"/>
    <w:rsid w:val="0027637C"/>
    <w:rsid w:val="00280365"/>
    <w:rsid w:val="00280D77"/>
    <w:rsid w:val="002829CD"/>
    <w:rsid w:val="00283927"/>
    <w:rsid w:val="00284130"/>
    <w:rsid w:val="00294082"/>
    <w:rsid w:val="00295F5A"/>
    <w:rsid w:val="002A14ED"/>
    <w:rsid w:val="002A30B8"/>
    <w:rsid w:val="002A72F1"/>
    <w:rsid w:val="002B3F6C"/>
    <w:rsid w:val="002B771A"/>
    <w:rsid w:val="002C10FC"/>
    <w:rsid w:val="002C3BD2"/>
    <w:rsid w:val="002C54B2"/>
    <w:rsid w:val="002D2423"/>
    <w:rsid w:val="002D2B42"/>
    <w:rsid w:val="002D4694"/>
    <w:rsid w:val="002D6BEA"/>
    <w:rsid w:val="002E5063"/>
    <w:rsid w:val="002F38E4"/>
    <w:rsid w:val="002F3F33"/>
    <w:rsid w:val="002F7AC7"/>
    <w:rsid w:val="002F7FE8"/>
    <w:rsid w:val="00300319"/>
    <w:rsid w:val="0030059B"/>
    <w:rsid w:val="003010C3"/>
    <w:rsid w:val="0030596B"/>
    <w:rsid w:val="00305CFB"/>
    <w:rsid w:val="00307326"/>
    <w:rsid w:val="003111A2"/>
    <w:rsid w:val="00312E15"/>
    <w:rsid w:val="00324E08"/>
    <w:rsid w:val="00325970"/>
    <w:rsid w:val="003365B9"/>
    <w:rsid w:val="00337BE6"/>
    <w:rsid w:val="00342B48"/>
    <w:rsid w:val="00343E6A"/>
    <w:rsid w:val="00344975"/>
    <w:rsid w:val="0034784A"/>
    <w:rsid w:val="00351858"/>
    <w:rsid w:val="003534FB"/>
    <w:rsid w:val="00357E7B"/>
    <w:rsid w:val="00360BAE"/>
    <w:rsid w:val="003624C7"/>
    <w:rsid w:val="00362973"/>
    <w:rsid w:val="00364313"/>
    <w:rsid w:val="0036479F"/>
    <w:rsid w:val="00367E7E"/>
    <w:rsid w:val="0037121B"/>
    <w:rsid w:val="003713E6"/>
    <w:rsid w:val="00375304"/>
    <w:rsid w:val="00375E64"/>
    <w:rsid w:val="00377984"/>
    <w:rsid w:val="00382C8E"/>
    <w:rsid w:val="0038466E"/>
    <w:rsid w:val="00384AB3"/>
    <w:rsid w:val="00390AAB"/>
    <w:rsid w:val="00390BB8"/>
    <w:rsid w:val="00391349"/>
    <w:rsid w:val="00391D34"/>
    <w:rsid w:val="00393DDE"/>
    <w:rsid w:val="00396239"/>
    <w:rsid w:val="003A5DE0"/>
    <w:rsid w:val="003A76B9"/>
    <w:rsid w:val="003B5E49"/>
    <w:rsid w:val="003B6836"/>
    <w:rsid w:val="003C0469"/>
    <w:rsid w:val="003C0CB1"/>
    <w:rsid w:val="003C38F4"/>
    <w:rsid w:val="003C4C98"/>
    <w:rsid w:val="003C5E7A"/>
    <w:rsid w:val="003C6DEC"/>
    <w:rsid w:val="003D0B5B"/>
    <w:rsid w:val="003E359F"/>
    <w:rsid w:val="003E3B90"/>
    <w:rsid w:val="003E45BB"/>
    <w:rsid w:val="003E49E8"/>
    <w:rsid w:val="003E7250"/>
    <w:rsid w:val="003F33CB"/>
    <w:rsid w:val="003F4F4F"/>
    <w:rsid w:val="003F6915"/>
    <w:rsid w:val="004011F7"/>
    <w:rsid w:val="00402A25"/>
    <w:rsid w:val="00404A59"/>
    <w:rsid w:val="00410FBA"/>
    <w:rsid w:val="004170CB"/>
    <w:rsid w:val="0042468A"/>
    <w:rsid w:val="00430439"/>
    <w:rsid w:val="00435218"/>
    <w:rsid w:val="00436743"/>
    <w:rsid w:val="00440177"/>
    <w:rsid w:val="00445465"/>
    <w:rsid w:val="00445A8C"/>
    <w:rsid w:val="00445C7D"/>
    <w:rsid w:val="00445CEE"/>
    <w:rsid w:val="00446F56"/>
    <w:rsid w:val="00451158"/>
    <w:rsid w:val="0045202D"/>
    <w:rsid w:val="00454252"/>
    <w:rsid w:val="00457B70"/>
    <w:rsid w:val="00460B06"/>
    <w:rsid w:val="00465317"/>
    <w:rsid w:val="0047000F"/>
    <w:rsid w:val="00471EF0"/>
    <w:rsid w:val="00472F4A"/>
    <w:rsid w:val="00475570"/>
    <w:rsid w:val="00476DBA"/>
    <w:rsid w:val="00477B72"/>
    <w:rsid w:val="00480004"/>
    <w:rsid w:val="004813A1"/>
    <w:rsid w:val="0048278C"/>
    <w:rsid w:val="0048314E"/>
    <w:rsid w:val="00484F7C"/>
    <w:rsid w:val="00490A5A"/>
    <w:rsid w:val="00490D2F"/>
    <w:rsid w:val="00493BBC"/>
    <w:rsid w:val="004A12C0"/>
    <w:rsid w:val="004A2038"/>
    <w:rsid w:val="004A2561"/>
    <w:rsid w:val="004A2C16"/>
    <w:rsid w:val="004A4A17"/>
    <w:rsid w:val="004A6FCA"/>
    <w:rsid w:val="004B1631"/>
    <w:rsid w:val="004B6B97"/>
    <w:rsid w:val="004C78C2"/>
    <w:rsid w:val="004D7CD9"/>
    <w:rsid w:val="004E1515"/>
    <w:rsid w:val="004E6CB6"/>
    <w:rsid w:val="004F1D89"/>
    <w:rsid w:val="004F293F"/>
    <w:rsid w:val="004F3570"/>
    <w:rsid w:val="004F4A87"/>
    <w:rsid w:val="004F7877"/>
    <w:rsid w:val="00500273"/>
    <w:rsid w:val="00502C76"/>
    <w:rsid w:val="005035F8"/>
    <w:rsid w:val="00506CD8"/>
    <w:rsid w:val="00506F72"/>
    <w:rsid w:val="00507D83"/>
    <w:rsid w:val="00510989"/>
    <w:rsid w:val="00520829"/>
    <w:rsid w:val="00523251"/>
    <w:rsid w:val="00524714"/>
    <w:rsid w:val="0053280F"/>
    <w:rsid w:val="005336D2"/>
    <w:rsid w:val="00534C24"/>
    <w:rsid w:val="00534FE6"/>
    <w:rsid w:val="005355F8"/>
    <w:rsid w:val="00537B3B"/>
    <w:rsid w:val="00540B27"/>
    <w:rsid w:val="0054123D"/>
    <w:rsid w:val="00542E19"/>
    <w:rsid w:val="00544776"/>
    <w:rsid w:val="0054583A"/>
    <w:rsid w:val="005467D2"/>
    <w:rsid w:val="00553573"/>
    <w:rsid w:val="0055390E"/>
    <w:rsid w:val="005543EA"/>
    <w:rsid w:val="00555A8B"/>
    <w:rsid w:val="0055713D"/>
    <w:rsid w:val="005572F7"/>
    <w:rsid w:val="00560D96"/>
    <w:rsid w:val="00562858"/>
    <w:rsid w:val="005665CD"/>
    <w:rsid w:val="00571C75"/>
    <w:rsid w:val="0057285A"/>
    <w:rsid w:val="0057343A"/>
    <w:rsid w:val="00573877"/>
    <w:rsid w:val="00575091"/>
    <w:rsid w:val="00576565"/>
    <w:rsid w:val="005767CF"/>
    <w:rsid w:val="0059690D"/>
    <w:rsid w:val="005978F0"/>
    <w:rsid w:val="005A1C3C"/>
    <w:rsid w:val="005A3323"/>
    <w:rsid w:val="005B0990"/>
    <w:rsid w:val="005B1898"/>
    <w:rsid w:val="005B781F"/>
    <w:rsid w:val="005C06E3"/>
    <w:rsid w:val="005C3EDB"/>
    <w:rsid w:val="005C6543"/>
    <w:rsid w:val="005C6FE2"/>
    <w:rsid w:val="005D0A7A"/>
    <w:rsid w:val="005D3575"/>
    <w:rsid w:val="005D44D4"/>
    <w:rsid w:val="005D708B"/>
    <w:rsid w:val="005E551C"/>
    <w:rsid w:val="005F36C2"/>
    <w:rsid w:val="005F3F49"/>
    <w:rsid w:val="005F60C1"/>
    <w:rsid w:val="005F7822"/>
    <w:rsid w:val="005F78CE"/>
    <w:rsid w:val="0060092F"/>
    <w:rsid w:val="00602B6A"/>
    <w:rsid w:val="0060371A"/>
    <w:rsid w:val="0060383C"/>
    <w:rsid w:val="00604CB0"/>
    <w:rsid w:val="00606372"/>
    <w:rsid w:val="00606717"/>
    <w:rsid w:val="0061086E"/>
    <w:rsid w:val="0061201F"/>
    <w:rsid w:val="006129D2"/>
    <w:rsid w:val="00621F2D"/>
    <w:rsid w:val="00622C1E"/>
    <w:rsid w:val="00623E6D"/>
    <w:rsid w:val="00627C2F"/>
    <w:rsid w:val="00631529"/>
    <w:rsid w:val="00634401"/>
    <w:rsid w:val="00635740"/>
    <w:rsid w:val="00641C01"/>
    <w:rsid w:val="00643281"/>
    <w:rsid w:val="00643308"/>
    <w:rsid w:val="00643556"/>
    <w:rsid w:val="0064379A"/>
    <w:rsid w:val="0064599E"/>
    <w:rsid w:val="00645DFF"/>
    <w:rsid w:val="00653C0C"/>
    <w:rsid w:val="00657E4B"/>
    <w:rsid w:val="00661B2E"/>
    <w:rsid w:val="00663B7D"/>
    <w:rsid w:val="00664E94"/>
    <w:rsid w:val="00666235"/>
    <w:rsid w:val="00667371"/>
    <w:rsid w:val="00671E05"/>
    <w:rsid w:val="00677A19"/>
    <w:rsid w:val="006802B4"/>
    <w:rsid w:val="00681BF0"/>
    <w:rsid w:val="00685DFB"/>
    <w:rsid w:val="00687787"/>
    <w:rsid w:val="00691FC9"/>
    <w:rsid w:val="006933A1"/>
    <w:rsid w:val="00693E90"/>
    <w:rsid w:val="006A35A1"/>
    <w:rsid w:val="006A3FC3"/>
    <w:rsid w:val="006A6F99"/>
    <w:rsid w:val="006B2852"/>
    <w:rsid w:val="006B32C2"/>
    <w:rsid w:val="006B3CDD"/>
    <w:rsid w:val="006B6C0E"/>
    <w:rsid w:val="006C6675"/>
    <w:rsid w:val="006C6788"/>
    <w:rsid w:val="006D0952"/>
    <w:rsid w:val="006D7187"/>
    <w:rsid w:val="006D7D29"/>
    <w:rsid w:val="006E60EA"/>
    <w:rsid w:val="006F2E15"/>
    <w:rsid w:val="007031B2"/>
    <w:rsid w:val="0070498D"/>
    <w:rsid w:val="00707DCF"/>
    <w:rsid w:val="007300D4"/>
    <w:rsid w:val="00731C97"/>
    <w:rsid w:val="0073354D"/>
    <w:rsid w:val="0073561B"/>
    <w:rsid w:val="00735B82"/>
    <w:rsid w:val="00736465"/>
    <w:rsid w:val="00740519"/>
    <w:rsid w:val="00740980"/>
    <w:rsid w:val="00742770"/>
    <w:rsid w:val="0074551B"/>
    <w:rsid w:val="007459DF"/>
    <w:rsid w:val="00746047"/>
    <w:rsid w:val="00747DD1"/>
    <w:rsid w:val="00752993"/>
    <w:rsid w:val="0075591D"/>
    <w:rsid w:val="007635F2"/>
    <w:rsid w:val="00764FEA"/>
    <w:rsid w:val="00766002"/>
    <w:rsid w:val="00766BA7"/>
    <w:rsid w:val="0077034E"/>
    <w:rsid w:val="00781F64"/>
    <w:rsid w:val="00782B47"/>
    <w:rsid w:val="00784CD7"/>
    <w:rsid w:val="00795082"/>
    <w:rsid w:val="00796ACC"/>
    <w:rsid w:val="007A575D"/>
    <w:rsid w:val="007B116E"/>
    <w:rsid w:val="007B2666"/>
    <w:rsid w:val="007B2F2A"/>
    <w:rsid w:val="007B48CF"/>
    <w:rsid w:val="007B7461"/>
    <w:rsid w:val="007C23A8"/>
    <w:rsid w:val="007C4716"/>
    <w:rsid w:val="007C7D5A"/>
    <w:rsid w:val="007D5054"/>
    <w:rsid w:val="007E2E7B"/>
    <w:rsid w:val="007E6E51"/>
    <w:rsid w:val="007E7E53"/>
    <w:rsid w:val="007F6E1B"/>
    <w:rsid w:val="007F77FB"/>
    <w:rsid w:val="008029A4"/>
    <w:rsid w:val="00810699"/>
    <w:rsid w:val="0081133F"/>
    <w:rsid w:val="00814792"/>
    <w:rsid w:val="00815531"/>
    <w:rsid w:val="008163C0"/>
    <w:rsid w:val="008218B4"/>
    <w:rsid w:val="00821AC9"/>
    <w:rsid w:val="008239FF"/>
    <w:rsid w:val="00824E7F"/>
    <w:rsid w:val="0083239F"/>
    <w:rsid w:val="008325E7"/>
    <w:rsid w:val="008356ED"/>
    <w:rsid w:val="00841A7A"/>
    <w:rsid w:val="00844A14"/>
    <w:rsid w:val="00846B55"/>
    <w:rsid w:val="00852462"/>
    <w:rsid w:val="008573AD"/>
    <w:rsid w:val="00857524"/>
    <w:rsid w:val="00857A8C"/>
    <w:rsid w:val="00863495"/>
    <w:rsid w:val="008646D7"/>
    <w:rsid w:val="008701EE"/>
    <w:rsid w:val="00870B01"/>
    <w:rsid w:val="00870D5B"/>
    <w:rsid w:val="0087223E"/>
    <w:rsid w:val="0087530E"/>
    <w:rsid w:val="008773C0"/>
    <w:rsid w:val="008844F5"/>
    <w:rsid w:val="00884E6A"/>
    <w:rsid w:val="008900FE"/>
    <w:rsid w:val="00894619"/>
    <w:rsid w:val="00894BBB"/>
    <w:rsid w:val="0089607A"/>
    <w:rsid w:val="00896774"/>
    <w:rsid w:val="00897410"/>
    <w:rsid w:val="008B0803"/>
    <w:rsid w:val="008B4D23"/>
    <w:rsid w:val="008B6DD1"/>
    <w:rsid w:val="008B787F"/>
    <w:rsid w:val="008C072B"/>
    <w:rsid w:val="008C1358"/>
    <w:rsid w:val="008C1B36"/>
    <w:rsid w:val="008C3F70"/>
    <w:rsid w:val="008D0923"/>
    <w:rsid w:val="008D0AC4"/>
    <w:rsid w:val="008D21B7"/>
    <w:rsid w:val="008D2C15"/>
    <w:rsid w:val="008D7B08"/>
    <w:rsid w:val="008E2CD7"/>
    <w:rsid w:val="008E3525"/>
    <w:rsid w:val="008E4416"/>
    <w:rsid w:val="008F0D76"/>
    <w:rsid w:val="008F642E"/>
    <w:rsid w:val="008F65A1"/>
    <w:rsid w:val="008F7718"/>
    <w:rsid w:val="0090349F"/>
    <w:rsid w:val="009048E9"/>
    <w:rsid w:val="00905221"/>
    <w:rsid w:val="009063AC"/>
    <w:rsid w:val="00906B0E"/>
    <w:rsid w:val="009076D3"/>
    <w:rsid w:val="0091664C"/>
    <w:rsid w:val="00920AB5"/>
    <w:rsid w:val="0092794A"/>
    <w:rsid w:val="00935B04"/>
    <w:rsid w:val="0094129A"/>
    <w:rsid w:val="00942FC2"/>
    <w:rsid w:val="0095012A"/>
    <w:rsid w:val="009506F8"/>
    <w:rsid w:val="0095349E"/>
    <w:rsid w:val="009567C8"/>
    <w:rsid w:val="00956F03"/>
    <w:rsid w:val="00960E39"/>
    <w:rsid w:val="00966805"/>
    <w:rsid w:val="0096694B"/>
    <w:rsid w:val="00972441"/>
    <w:rsid w:val="009729D1"/>
    <w:rsid w:val="009746DE"/>
    <w:rsid w:val="00977C19"/>
    <w:rsid w:val="009845E5"/>
    <w:rsid w:val="00984AA9"/>
    <w:rsid w:val="00985E26"/>
    <w:rsid w:val="00986564"/>
    <w:rsid w:val="00987BE1"/>
    <w:rsid w:val="00990F1F"/>
    <w:rsid w:val="00994B40"/>
    <w:rsid w:val="00995B8B"/>
    <w:rsid w:val="009A5C32"/>
    <w:rsid w:val="009B2A32"/>
    <w:rsid w:val="009B441A"/>
    <w:rsid w:val="009B4DA5"/>
    <w:rsid w:val="009B6F9A"/>
    <w:rsid w:val="009B6FEE"/>
    <w:rsid w:val="009C4B54"/>
    <w:rsid w:val="009C70F3"/>
    <w:rsid w:val="009D12A6"/>
    <w:rsid w:val="009D1ED3"/>
    <w:rsid w:val="009D2A76"/>
    <w:rsid w:val="009D331A"/>
    <w:rsid w:val="009D3C04"/>
    <w:rsid w:val="009D3D56"/>
    <w:rsid w:val="009D3DAA"/>
    <w:rsid w:val="009D6702"/>
    <w:rsid w:val="009E763B"/>
    <w:rsid w:val="009E7926"/>
    <w:rsid w:val="009F0DC6"/>
    <w:rsid w:val="009F278D"/>
    <w:rsid w:val="009F2EC0"/>
    <w:rsid w:val="009F7DEE"/>
    <w:rsid w:val="00A0042D"/>
    <w:rsid w:val="00A011DD"/>
    <w:rsid w:val="00A04732"/>
    <w:rsid w:val="00A05739"/>
    <w:rsid w:val="00A05F52"/>
    <w:rsid w:val="00A06B26"/>
    <w:rsid w:val="00A14C27"/>
    <w:rsid w:val="00A15B58"/>
    <w:rsid w:val="00A217E5"/>
    <w:rsid w:val="00A220AE"/>
    <w:rsid w:val="00A22FCC"/>
    <w:rsid w:val="00A233CF"/>
    <w:rsid w:val="00A30B14"/>
    <w:rsid w:val="00A323DC"/>
    <w:rsid w:val="00A37196"/>
    <w:rsid w:val="00A37495"/>
    <w:rsid w:val="00A379D6"/>
    <w:rsid w:val="00A40688"/>
    <w:rsid w:val="00A42481"/>
    <w:rsid w:val="00A438D1"/>
    <w:rsid w:val="00A445CB"/>
    <w:rsid w:val="00A470B5"/>
    <w:rsid w:val="00A47FE7"/>
    <w:rsid w:val="00A51B27"/>
    <w:rsid w:val="00A571E0"/>
    <w:rsid w:val="00A61F64"/>
    <w:rsid w:val="00A64C14"/>
    <w:rsid w:val="00A657D7"/>
    <w:rsid w:val="00A67171"/>
    <w:rsid w:val="00A67E9A"/>
    <w:rsid w:val="00A7392C"/>
    <w:rsid w:val="00A74C88"/>
    <w:rsid w:val="00A75DBE"/>
    <w:rsid w:val="00A76121"/>
    <w:rsid w:val="00A779F3"/>
    <w:rsid w:val="00A82099"/>
    <w:rsid w:val="00A8233F"/>
    <w:rsid w:val="00A84471"/>
    <w:rsid w:val="00A865FA"/>
    <w:rsid w:val="00A86E00"/>
    <w:rsid w:val="00A87A85"/>
    <w:rsid w:val="00A87AA8"/>
    <w:rsid w:val="00A916E3"/>
    <w:rsid w:val="00A93D52"/>
    <w:rsid w:val="00A96371"/>
    <w:rsid w:val="00AA0825"/>
    <w:rsid w:val="00AA0BF3"/>
    <w:rsid w:val="00AB1B10"/>
    <w:rsid w:val="00AB27BD"/>
    <w:rsid w:val="00AB5AF8"/>
    <w:rsid w:val="00AB748B"/>
    <w:rsid w:val="00AC0B74"/>
    <w:rsid w:val="00AC43C0"/>
    <w:rsid w:val="00AC4F4A"/>
    <w:rsid w:val="00AD011C"/>
    <w:rsid w:val="00AD43F2"/>
    <w:rsid w:val="00AD5D10"/>
    <w:rsid w:val="00AE3BEA"/>
    <w:rsid w:val="00AE51C6"/>
    <w:rsid w:val="00AF1DA6"/>
    <w:rsid w:val="00AF1EB1"/>
    <w:rsid w:val="00AF42A6"/>
    <w:rsid w:val="00AF4791"/>
    <w:rsid w:val="00AF6BEB"/>
    <w:rsid w:val="00B01D18"/>
    <w:rsid w:val="00B01E80"/>
    <w:rsid w:val="00B078C5"/>
    <w:rsid w:val="00B1286F"/>
    <w:rsid w:val="00B131B2"/>
    <w:rsid w:val="00B212CC"/>
    <w:rsid w:val="00B21D93"/>
    <w:rsid w:val="00B220C5"/>
    <w:rsid w:val="00B24E33"/>
    <w:rsid w:val="00B25AFC"/>
    <w:rsid w:val="00B31557"/>
    <w:rsid w:val="00B32A0F"/>
    <w:rsid w:val="00B32BFA"/>
    <w:rsid w:val="00B436E4"/>
    <w:rsid w:val="00B445F6"/>
    <w:rsid w:val="00B501FF"/>
    <w:rsid w:val="00B5290D"/>
    <w:rsid w:val="00B55973"/>
    <w:rsid w:val="00B564C3"/>
    <w:rsid w:val="00B656F2"/>
    <w:rsid w:val="00B65A0A"/>
    <w:rsid w:val="00B6640E"/>
    <w:rsid w:val="00B7370D"/>
    <w:rsid w:val="00B80522"/>
    <w:rsid w:val="00B83680"/>
    <w:rsid w:val="00B84247"/>
    <w:rsid w:val="00B85168"/>
    <w:rsid w:val="00B864B6"/>
    <w:rsid w:val="00B86604"/>
    <w:rsid w:val="00B8781B"/>
    <w:rsid w:val="00B90BF2"/>
    <w:rsid w:val="00B9494F"/>
    <w:rsid w:val="00B95F9B"/>
    <w:rsid w:val="00BA1C5A"/>
    <w:rsid w:val="00BA3AD5"/>
    <w:rsid w:val="00BB105B"/>
    <w:rsid w:val="00BB1087"/>
    <w:rsid w:val="00BB3B25"/>
    <w:rsid w:val="00BC1D5A"/>
    <w:rsid w:val="00BC37B5"/>
    <w:rsid w:val="00BC4B40"/>
    <w:rsid w:val="00BC56BB"/>
    <w:rsid w:val="00BD2CB4"/>
    <w:rsid w:val="00BD5B9F"/>
    <w:rsid w:val="00BD65C3"/>
    <w:rsid w:val="00BD7D91"/>
    <w:rsid w:val="00BE1C60"/>
    <w:rsid w:val="00BE26ED"/>
    <w:rsid w:val="00BE2DF6"/>
    <w:rsid w:val="00BE3E48"/>
    <w:rsid w:val="00BE44B8"/>
    <w:rsid w:val="00BE7843"/>
    <w:rsid w:val="00BF264F"/>
    <w:rsid w:val="00BF3397"/>
    <w:rsid w:val="00BF6060"/>
    <w:rsid w:val="00BF7281"/>
    <w:rsid w:val="00C0172B"/>
    <w:rsid w:val="00C02D9D"/>
    <w:rsid w:val="00C0308C"/>
    <w:rsid w:val="00C06327"/>
    <w:rsid w:val="00C07944"/>
    <w:rsid w:val="00C1634E"/>
    <w:rsid w:val="00C1762B"/>
    <w:rsid w:val="00C2352A"/>
    <w:rsid w:val="00C23732"/>
    <w:rsid w:val="00C27ED5"/>
    <w:rsid w:val="00C3064F"/>
    <w:rsid w:val="00C31C4C"/>
    <w:rsid w:val="00C3202B"/>
    <w:rsid w:val="00C3257A"/>
    <w:rsid w:val="00C33763"/>
    <w:rsid w:val="00C33FA1"/>
    <w:rsid w:val="00C35461"/>
    <w:rsid w:val="00C45475"/>
    <w:rsid w:val="00C460D8"/>
    <w:rsid w:val="00C55DAC"/>
    <w:rsid w:val="00C57F63"/>
    <w:rsid w:val="00C60A4F"/>
    <w:rsid w:val="00C6793B"/>
    <w:rsid w:val="00C73F73"/>
    <w:rsid w:val="00C837DE"/>
    <w:rsid w:val="00C84CB1"/>
    <w:rsid w:val="00C87BA9"/>
    <w:rsid w:val="00C900C6"/>
    <w:rsid w:val="00C924AF"/>
    <w:rsid w:val="00C969A3"/>
    <w:rsid w:val="00CA0CB9"/>
    <w:rsid w:val="00CA3FB2"/>
    <w:rsid w:val="00CA462C"/>
    <w:rsid w:val="00CB11DA"/>
    <w:rsid w:val="00CB244F"/>
    <w:rsid w:val="00CB4D0D"/>
    <w:rsid w:val="00CB5FE3"/>
    <w:rsid w:val="00CB7D7E"/>
    <w:rsid w:val="00CC00C4"/>
    <w:rsid w:val="00CC495B"/>
    <w:rsid w:val="00CC5377"/>
    <w:rsid w:val="00CD29E4"/>
    <w:rsid w:val="00CD39B6"/>
    <w:rsid w:val="00CD4839"/>
    <w:rsid w:val="00CE279C"/>
    <w:rsid w:val="00CE564D"/>
    <w:rsid w:val="00D01769"/>
    <w:rsid w:val="00D065AE"/>
    <w:rsid w:val="00D07694"/>
    <w:rsid w:val="00D1138D"/>
    <w:rsid w:val="00D11604"/>
    <w:rsid w:val="00D1373D"/>
    <w:rsid w:val="00D13EC4"/>
    <w:rsid w:val="00D16E14"/>
    <w:rsid w:val="00D21861"/>
    <w:rsid w:val="00D21EB5"/>
    <w:rsid w:val="00D228B5"/>
    <w:rsid w:val="00D230E1"/>
    <w:rsid w:val="00D2422A"/>
    <w:rsid w:val="00D34D1D"/>
    <w:rsid w:val="00D3586F"/>
    <w:rsid w:val="00D447A2"/>
    <w:rsid w:val="00D45916"/>
    <w:rsid w:val="00D5121B"/>
    <w:rsid w:val="00D56F25"/>
    <w:rsid w:val="00D61C03"/>
    <w:rsid w:val="00D628A3"/>
    <w:rsid w:val="00D63942"/>
    <w:rsid w:val="00D72834"/>
    <w:rsid w:val="00D7287F"/>
    <w:rsid w:val="00D84F05"/>
    <w:rsid w:val="00D941C2"/>
    <w:rsid w:val="00D94CCB"/>
    <w:rsid w:val="00DA175D"/>
    <w:rsid w:val="00DA25AC"/>
    <w:rsid w:val="00DA3093"/>
    <w:rsid w:val="00DA63D8"/>
    <w:rsid w:val="00DB1119"/>
    <w:rsid w:val="00DB3814"/>
    <w:rsid w:val="00DB3B4A"/>
    <w:rsid w:val="00DB4173"/>
    <w:rsid w:val="00DC0EFF"/>
    <w:rsid w:val="00DD612B"/>
    <w:rsid w:val="00DE27F0"/>
    <w:rsid w:val="00DE79A5"/>
    <w:rsid w:val="00DF206A"/>
    <w:rsid w:val="00E0384A"/>
    <w:rsid w:val="00E03F27"/>
    <w:rsid w:val="00E05365"/>
    <w:rsid w:val="00E0658B"/>
    <w:rsid w:val="00E13576"/>
    <w:rsid w:val="00E23D13"/>
    <w:rsid w:val="00E30237"/>
    <w:rsid w:val="00E3126F"/>
    <w:rsid w:val="00E361FD"/>
    <w:rsid w:val="00E4031B"/>
    <w:rsid w:val="00E44561"/>
    <w:rsid w:val="00E45AD1"/>
    <w:rsid w:val="00E478B8"/>
    <w:rsid w:val="00E506B0"/>
    <w:rsid w:val="00E53F50"/>
    <w:rsid w:val="00E54FC5"/>
    <w:rsid w:val="00E56F9A"/>
    <w:rsid w:val="00E61F79"/>
    <w:rsid w:val="00E65D1E"/>
    <w:rsid w:val="00E713DD"/>
    <w:rsid w:val="00E72C66"/>
    <w:rsid w:val="00E73AEB"/>
    <w:rsid w:val="00E75D83"/>
    <w:rsid w:val="00E76EE2"/>
    <w:rsid w:val="00E770EC"/>
    <w:rsid w:val="00E87245"/>
    <w:rsid w:val="00EA4FC6"/>
    <w:rsid w:val="00EA5F93"/>
    <w:rsid w:val="00EB5566"/>
    <w:rsid w:val="00EC0434"/>
    <w:rsid w:val="00EC29AB"/>
    <w:rsid w:val="00EC5D50"/>
    <w:rsid w:val="00EC7AE4"/>
    <w:rsid w:val="00ED20C4"/>
    <w:rsid w:val="00ED555D"/>
    <w:rsid w:val="00EE164E"/>
    <w:rsid w:val="00EE184A"/>
    <w:rsid w:val="00EE2157"/>
    <w:rsid w:val="00EE7989"/>
    <w:rsid w:val="00EE7F56"/>
    <w:rsid w:val="00EF7491"/>
    <w:rsid w:val="00EF7779"/>
    <w:rsid w:val="00F008EB"/>
    <w:rsid w:val="00F00ABD"/>
    <w:rsid w:val="00F01C90"/>
    <w:rsid w:val="00F054EE"/>
    <w:rsid w:val="00F058CF"/>
    <w:rsid w:val="00F07FF3"/>
    <w:rsid w:val="00F13422"/>
    <w:rsid w:val="00F13BEF"/>
    <w:rsid w:val="00F14753"/>
    <w:rsid w:val="00F15C38"/>
    <w:rsid w:val="00F17D90"/>
    <w:rsid w:val="00F23345"/>
    <w:rsid w:val="00F23706"/>
    <w:rsid w:val="00F23CB0"/>
    <w:rsid w:val="00F30741"/>
    <w:rsid w:val="00F31D54"/>
    <w:rsid w:val="00F32374"/>
    <w:rsid w:val="00F34A6E"/>
    <w:rsid w:val="00F37AD2"/>
    <w:rsid w:val="00F40A97"/>
    <w:rsid w:val="00F412EB"/>
    <w:rsid w:val="00F50459"/>
    <w:rsid w:val="00F50C0D"/>
    <w:rsid w:val="00F54FB9"/>
    <w:rsid w:val="00F55630"/>
    <w:rsid w:val="00F55ECB"/>
    <w:rsid w:val="00F6620D"/>
    <w:rsid w:val="00F67FC8"/>
    <w:rsid w:val="00F71FB7"/>
    <w:rsid w:val="00F72A28"/>
    <w:rsid w:val="00F73528"/>
    <w:rsid w:val="00F7495E"/>
    <w:rsid w:val="00F75D17"/>
    <w:rsid w:val="00F77710"/>
    <w:rsid w:val="00F80850"/>
    <w:rsid w:val="00F80ECF"/>
    <w:rsid w:val="00F847CF"/>
    <w:rsid w:val="00F85674"/>
    <w:rsid w:val="00F90BCD"/>
    <w:rsid w:val="00F9193A"/>
    <w:rsid w:val="00F91F9E"/>
    <w:rsid w:val="00F93C4A"/>
    <w:rsid w:val="00F94B49"/>
    <w:rsid w:val="00F967A3"/>
    <w:rsid w:val="00FA5866"/>
    <w:rsid w:val="00FB03D8"/>
    <w:rsid w:val="00FB16AC"/>
    <w:rsid w:val="00FB21C4"/>
    <w:rsid w:val="00FB6E4F"/>
    <w:rsid w:val="00FB7B34"/>
    <w:rsid w:val="00FC2CA8"/>
    <w:rsid w:val="00FC4685"/>
    <w:rsid w:val="00FC52A4"/>
    <w:rsid w:val="00FC7EBD"/>
    <w:rsid w:val="00FD2CD3"/>
    <w:rsid w:val="00FD6B17"/>
    <w:rsid w:val="00FD6B9D"/>
    <w:rsid w:val="00FE2F37"/>
    <w:rsid w:val="00FE5E69"/>
    <w:rsid w:val="00FE6987"/>
    <w:rsid w:val="00FE7765"/>
    <w:rsid w:val="00FF2BA7"/>
    <w:rsid w:val="00FF46BC"/>
    <w:rsid w:val="00FF631E"/>
    <w:rsid w:val="01B76A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6623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666235"/>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666235"/>
    <w:pPr>
      <w:jc w:val="left"/>
    </w:pPr>
    <w:rPr>
      <w:rFonts w:cs="Times New Roman"/>
      <w:kern w:val="0"/>
      <w:sz w:val="24"/>
    </w:rPr>
  </w:style>
  <w:style w:type="character" w:customStyle="1" w:styleId="Char0">
    <w:name w:val="页眉 Char"/>
    <w:basedOn w:val="a0"/>
    <w:link w:val="a4"/>
    <w:uiPriority w:val="99"/>
    <w:semiHidden/>
    <w:rsid w:val="00666235"/>
    <w:rPr>
      <w:sz w:val="18"/>
      <w:szCs w:val="18"/>
    </w:rPr>
  </w:style>
  <w:style w:type="character" w:customStyle="1" w:styleId="Char">
    <w:name w:val="页脚 Char"/>
    <w:basedOn w:val="a0"/>
    <w:link w:val="a3"/>
    <w:uiPriority w:val="99"/>
    <w:semiHidden/>
    <w:rsid w:val="00666235"/>
    <w:rPr>
      <w:sz w:val="18"/>
      <w:szCs w:val="18"/>
    </w:rPr>
  </w:style>
  <w:style w:type="paragraph" w:styleId="a6">
    <w:name w:val="List Paragraph"/>
    <w:basedOn w:val="a"/>
    <w:uiPriority w:val="34"/>
    <w:qFormat/>
    <w:rsid w:val="0066623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王亮</dc:creator>
  <cp:lastModifiedBy>王亮</cp:lastModifiedBy>
  <cp:revision>35</cp:revision>
  <cp:lastPrinted>2019-12-10T01:51:00Z</cp:lastPrinted>
  <dcterms:created xsi:type="dcterms:W3CDTF">2019-11-29T06:49:00Z</dcterms:created>
  <dcterms:modified xsi:type="dcterms:W3CDTF">2019-12-24T08:28:00Z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